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1CE7B">
      <w:pPr>
        <w:pStyle w:val="2"/>
        <w:spacing w:before="53" w:line="227" w:lineRule="auto"/>
        <w:ind w:firstLine="2249" w:firstLineChars="800"/>
        <w:rPr>
          <w:rFonts w:hint="eastAsia" w:asciiTheme="majorEastAsia" w:hAnsiTheme="majorEastAsia" w:eastAsiaTheme="majorEastAsia" w:cstheme="majorEastAsia"/>
          <w:b/>
          <w:bCs/>
          <w:spacing w:val="5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YBW</w:t>
      </w:r>
      <w:r>
        <w:rPr>
          <w:rFonts w:hint="eastAsia" w:asciiTheme="majorEastAsia" w:hAnsiTheme="majorEastAsia" w:eastAsiaTheme="majorEastAsia" w:cstheme="majorEastAsia"/>
          <w:b/>
          <w:bCs/>
          <w:spacing w:val="6"/>
          <w:sz w:val="28"/>
          <w:szCs w:val="28"/>
        </w:rPr>
        <w:t>-12-630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8"/>
          <w:szCs w:val="28"/>
          <w:lang w:val="en-US" w:eastAsia="zh-CN"/>
        </w:rPr>
        <w:t>箱变维修维护需求清单（7号）</w:t>
      </w:r>
    </w:p>
    <w:p w14:paraId="4A84C7B7">
      <w:pPr>
        <w:pStyle w:val="2"/>
        <w:spacing w:before="53" w:line="227" w:lineRule="auto"/>
        <w:rPr>
          <w:rFonts w:hint="eastAsia" w:asciiTheme="majorEastAsia" w:hAnsiTheme="majorEastAsia" w:eastAsiaTheme="majorEastAsia" w:cstheme="majorEastAsia"/>
          <w:spacing w:val="5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pacing w:val="5"/>
          <w:sz w:val="28"/>
          <w:szCs w:val="28"/>
        </w:rPr>
        <w:t xml:space="preserve">  </w:t>
      </w:r>
    </w:p>
    <w:p w14:paraId="62304A73">
      <w:pPr>
        <w:pStyle w:val="2"/>
        <w:spacing w:before="53" w:line="227" w:lineRule="auto"/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pacing w:val="5"/>
          <w:sz w:val="28"/>
          <w:szCs w:val="28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8"/>
          <w:szCs w:val="28"/>
        </w:rPr>
        <w:t>型号：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YBW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8"/>
          <w:szCs w:val="28"/>
        </w:rPr>
        <w:t>-12-630</w:t>
      </w:r>
      <w:r>
        <w:rPr>
          <w:rFonts w:hint="eastAsia" w:asciiTheme="majorEastAsia" w:hAnsiTheme="majorEastAsia" w:eastAsiaTheme="majorEastAsia" w:cstheme="majorEastAsia"/>
          <w:spacing w:val="5"/>
          <w:sz w:val="28"/>
          <w:szCs w:val="28"/>
        </w:rPr>
        <w:t xml:space="preserve">       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8"/>
          <w:szCs w:val="28"/>
        </w:rPr>
        <w:t>柜号：</w:t>
      </w:r>
      <w:r>
        <w:rPr>
          <w:rFonts w:hint="eastAsia" w:asciiTheme="majorEastAsia" w:hAnsiTheme="majorEastAsia" w:eastAsiaTheme="majorEastAsia" w:cstheme="majorEastAsia"/>
          <w:spacing w:val="5"/>
          <w:sz w:val="28"/>
          <w:szCs w:val="28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</w:rPr>
        <w:t>WJJ</w:t>
      </w:r>
      <w:r>
        <w:rPr>
          <w:rFonts w:hint="eastAsia" w:asciiTheme="majorEastAsia" w:hAnsiTheme="majorEastAsia" w:eastAsiaTheme="majorEastAsia" w:cstheme="majorEastAsia"/>
          <w:spacing w:val="5"/>
          <w:sz w:val="28"/>
          <w:szCs w:val="28"/>
        </w:rPr>
        <w:t xml:space="preserve">          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8"/>
          <w:szCs w:val="28"/>
        </w:rPr>
        <w:t>日期：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8"/>
          <w:szCs w:val="28"/>
          <w:lang w:val="en-US" w:eastAsia="zh-CN"/>
        </w:rPr>
        <w:t xml:space="preserve">2026年  月  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pacing w:val="5"/>
          <w:sz w:val="28"/>
          <w:szCs w:val="28"/>
          <w:lang w:val="en-US" w:eastAsia="zh-CN"/>
        </w:rPr>
        <w:t>日</w:t>
      </w:r>
    </w:p>
    <w:p w14:paraId="4F823DD5">
      <w:pPr>
        <w:spacing w:line="144" w:lineRule="exact"/>
        <w:rPr>
          <w:rFonts w:hint="eastAsia" w:asciiTheme="majorEastAsia" w:hAnsiTheme="majorEastAsia" w:eastAsiaTheme="majorEastAsia" w:cstheme="majorEastAsia"/>
          <w:sz w:val="28"/>
          <w:szCs w:val="28"/>
        </w:rPr>
      </w:pPr>
    </w:p>
    <w:tbl>
      <w:tblPr>
        <w:tblStyle w:val="5"/>
        <w:tblW w:w="101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903"/>
        <w:gridCol w:w="1267"/>
        <w:gridCol w:w="2253"/>
        <w:gridCol w:w="711"/>
        <w:gridCol w:w="1806"/>
        <w:gridCol w:w="2712"/>
      </w:tblGrid>
      <w:tr w14:paraId="11BBA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371" w:type="dxa"/>
            <w:gridSpan w:val="2"/>
            <w:vAlign w:val="top"/>
          </w:tcPr>
          <w:p w14:paraId="3BE22BE3">
            <w:pPr>
              <w:pStyle w:val="6"/>
              <w:spacing w:before="189" w:line="229" w:lineRule="auto"/>
              <w:ind w:left="270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3"/>
                <w:sz w:val="28"/>
                <w:szCs w:val="28"/>
              </w:rPr>
              <w:t>工程项目：</w:t>
            </w:r>
          </w:p>
        </w:tc>
        <w:tc>
          <w:tcPr>
            <w:tcW w:w="6037" w:type="dxa"/>
            <w:gridSpan w:val="4"/>
            <w:vAlign w:val="top"/>
          </w:tcPr>
          <w:p w14:paraId="645E3CA6">
            <w:pPr>
              <w:rPr>
                <w:rFonts w:hint="default" w:asciiTheme="majorEastAsia" w:hAnsiTheme="majorEastAsia" w:eastAsiaTheme="majorEastAsia" w:cstheme="majorEastAsia"/>
                <w:sz w:val="28"/>
                <w:szCs w:val="28"/>
                <w:lang w:val="en-US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</w:rPr>
              <w:t>浙江省人民医院毕节医院毕节医院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</w:rPr>
              <w:t>YBW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6"/>
                <w:sz w:val="28"/>
                <w:szCs w:val="28"/>
              </w:rPr>
              <w:t>-12-630箱变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6"/>
                <w:sz w:val="28"/>
                <w:szCs w:val="28"/>
                <w:lang w:val="en-US" w:eastAsia="zh-CN"/>
              </w:rPr>
              <w:t>维修维护项目（报价单）</w:t>
            </w:r>
          </w:p>
        </w:tc>
        <w:tc>
          <w:tcPr>
            <w:tcW w:w="2712" w:type="dxa"/>
            <w:vMerge w:val="restart"/>
            <w:vAlign w:val="top"/>
          </w:tcPr>
          <w:p w14:paraId="07D93768">
            <w:pPr>
              <w:pStyle w:val="6"/>
              <w:spacing w:before="193" w:line="230" w:lineRule="auto"/>
              <w:ind w:left="1540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2"/>
                <w:sz w:val="28"/>
                <w:szCs w:val="28"/>
              </w:rPr>
              <w:t>备注</w:t>
            </w:r>
          </w:p>
        </w:tc>
      </w:tr>
      <w:tr w14:paraId="3AEE4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468" w:type="dxa"/>
            <w:vAlign w:val="top"/>
          </w:tcPr>
          <w:p w14:paraId="14205CF6">
            <w:pPr>
              <w:pStyle w:val="6"/>
              <w:spacing w:before="193" w:line="230" w:lineRule="auto"/>
              <w:ind w:left="67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4"/>
                <w:sz w:val="28"/>
                <w:szCs w:val="28"/>
              </w:rPr>
              <w:t>序号</w:t>
            </w:r>
          </w:p>
        </w:tc>
        <w:tc>
          <w:tcPr>
            <w:tcW w:w="2170" w:type="dxa"/>
            <w:gridSpan w:val="2"/>
            <w:vAlign w:val="top"/>
          </w:tcPr>
          <w:p w14:paraId="6BB455EB">
            <w:pPr>
              <w:pStyle w:val="6"/>
              <w:spacing w:before="193" w:line="231" w:lineRule="auto"/>
              <w:ind w:left="1028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2"/>
                <w:sz w:val="28"/>
                <w:szCs w:val="28"/>
              </w:rPr>
              <w:t>名称</w:t>
            </w:r>
          </w:p>
        </w:tc>
        <w:tc>
          <w:tcPr>
            <w:tcW w:w="2253" w:type="dxa"/>
            <w:vAlign w:val="top"/>
          </w:tcPr>
          <w:p w14:paraId="1E01984B">
            <w:pPr>
              <w:pStyle w:val="6"/>
              <w:spacing w:before="193" w:line="229" w:lineRule="auto"/>
              <w:ind w:left="688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5"/>
                <w:sz w:val="28"/>
                <w:szCs w:val="28"/>
              </w:rPr>
              <w:t>规格型号</w:t>
            </w:r>
          </w:p>
        </w:tc>
        <w:tc>
          <w:tcPr>
            <w:tcW w:w="711" w:type="dxa"/>
            <w:vAlign w:val="top"/>
          </w:tcPr>
          <w:p w14:paraId="4BC1F7BE">
            <w:pPr>
              <w:pStyle w:val="6"/>
              <w:spacing w:before="193" w:line="229" w:lineRule="auto"/>
              <w:ind w:left="153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3"/>
                <w:sz w:val="28"/>
                <w:szCs w:val="28"/>
              </w:rPr>
              <w:t>数量</w:t>
            </w:r>
          </w:p>
        </w:tc>
        <w:tc>
          <w:tcPr>
            <w:tcW w:w="1806" w:type="dxa"/>
            <w:vAlign w:val="top"/>
          </w:tcPr>
          <w:p w14:paraId="2C35795A">
            <w:pPr>
              <w:pStyle w:val="6"/>
              <w:spacing w:before="193" w:line="229" w:lineRule="auto"/>
              <w:ind w:left="146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3"/>
                <w:sz w:val="28"/>
                <w:szCs w:val="28"/>
              </w:rPr>
              <w:t>金额（元）</w:t>
            </w:r>
          </w:p>
        </w:tc>
        <w:tc>
          <w:tcPr>
            <w:tcW w:w="2712" w:type="dxa"/>
            <w:vMerge w:val="continue"/>
            <w:vAlign w:val="top"/>
          </w:tcPr>
          <w:p w14:paraId="5CB7ED06">
            <w:pPr>
              <w:pStyle w:val="6"/>
              <w:spacing w:before="193" w:line="230" w:lineRule="auto"/>
              <w:ind w:left="1540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5EE08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68" w:type="dxa"/>
            <w:vAlign w:val="top"/>
          </w:tcPr>
          <w:p w14:paraId="033AD575">
            <w:pPr>
              <w:pStyle w:val="6"/>
              <w:spacing w:before="167" w:line="199" w:lineRule="exact"/>
              <w:ind w:left="211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</w:rPr>
              <w:t>1</w:t>
            </w:r>
          </w:p>
        </w:tc>
        <w:tc>
          <w:tcPr>
            <w:tcW w:w="2170" w:type="dxa"/>
            <w:gridSpan w:val="2"/>
            <w:vAlign w:val="top"/>
          </w:tcPr>
          <w:p w14:paraId="390FA8DC">
            <w:pPr>
              <w:pStyle w:val="6"/>
              <w:spacing w:before="146" w:line="227" w:lineRule="auto"/>
              <w:ind w:left="512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8"/>
                <w:szCs w:val="28"/>
              </w:rPr>
              <w:t>无功补偿控制器</w:t>
            </w:r>
          </w:p>
        </w:tc>
        <w:tc>
          <w:tcPr>
            <w:tcW w:w="2253" w:type="dxa"/>
            <w:vAlign w:val="top"/>
          </w:tcPr>
          <w:p w14:paraId="6F558C33">
            <w:pPr>
              <w:pStyle w:val="6"/>
              <w:spacing w:before="147" w:line="224" w:lineRule="auto"/>
              <w:ind w:left="781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JKW</w:t>
            </w:r>
            <w:r>
              <w:rPr>
                <w:rFonts w:hint="eastAsia" w:asciiTheme="majorEastAsia" w:hAnsiTheme="majorEastAsia" w:eastAsiaTheme="majorEastAsia" w:cstheme="majorEastAsia"/>
                <w:spacing w:val="4"/>
                <w:sz w:val="28"/>
                <w:szCs w:val="28"/>
              </w:rPr>
              <w:t>5C</w:t>
            </w:r>
          </w:p>
        </w:tc>
        <w:tc>
          <w:tcPr>
            <w:tcW w:w="711" w:type="dxa"/>
            <w:vAlign w:val="top"/>
          </w:tcPr>
          <w:p w14:paraId="4BE4AAE7">
            <w:pPr>
              <w:pStyle w:val="6"/>
              <w:spacing w:before="159" w:line="217" w:lineRule="exact"/>
              <w:ind w:left="332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</w:rPr>
              <w:t>1</w:t>
            </w:r>
          </w:p>
        </w:tc>
        <w:tc>
          <w:tcPr>
            <w:tcW w:w="1806" w:type="dxa"/>
            <w:vAlign w:val="top"/>
          </w:tcPr>
          <w:p w14:paraId="49E11CE7">
            <w:pPr>
              <w:pStyle w:val="6"/>
              <w:spacing w:before="159" w:line="216" w:lineRule="exact"/>
              <w:ind w:left="402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712" w:type="dxa"/>
            <w:vMerge w:val="restart"/>
            <w:tcBorders>
              <w:bottom w:val="nil"/>
            </w:tcBorders>
            <w:vAlign w:val="top"/>
          </w:tcPr>
          <w:p w14:paraId="4C0A171E">
            <w:pPr>
              <w:spacing w:line="280" w:lineRule="auto"/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lang w:val="en-US" w:eastAsia="zh-CN"/>
              </w:rPr>
              <w:t>1.更换配件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3"/>
                <w:sz w:val="28"/>
                <w:szCs w:val="28"/>
              </w:rPr>
              <w:t>除雷击、超负荷、人为等原因损坏外，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3"/>
                <w:sz w:val="28"/>
                <w:szCs w:val="28"/>
                <w:lang w:val="en-US" w:eastAsia="zh-CN"/>
              </w:rPr>
              <w:t>须承诺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3"/>
                <w:sz w:val="28"/>
                <w:szCs w:val="28"/>
              </w:rPr>
              <w:t>实行质保壹年、终身维护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38"/>
                <w:sz w:val="28"/>
                <w:szCs w:val="28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pacing w:val="-38"/>
                <w:sz w:val="28"/>
                <w:szCs w:val="28"/>
                <w:lang w:eastAsia="zh-CN"/>
              </w:rPr>
              <w:t>，</w:t>
            </w:r>
            <w:r>
              <w:rPr>
                <w:b/>
                <w:bCs/>
                <w:spacing w:val="3"/>
                <w:sz w:val="28"/>
                <w:szCs w:val="28"/>
              </w:rPr>
              <w:t>(</w:t>
            </w:r>
            <w:r>
              <w:rPr>
                <w:b/>
                <w:bCs/>
                <w:color w:val="FF0000"/>
                <w:spacing w:val="3"/>
                <w:sz w:val="28"/>
                <w:szCs w:val="28"/>
              </w:rPr>
              <w:t>贵州省内12小时内,省外在24小时内</w:t>
            </w:r>
            <w:r>
              <w:rPr>
                <w:b/>
                <w:bCs/>
                <w:spacing w:val="3"/>
                <w:sz w:val="28"/>
                <w:szCs w:val="28"/>
              </w:rPr>
              <w:t>)到达现场,</w:t>
            </w:r>
          </w:p>
          <w:p w14:paraId="08EEAAF4">
            <w:pPr>
              <w:pStyle w:val="6"/>
              <w:spacing w:before="5" w:line="226" w:lineRule="auto"/>
              <w:ind w:left="41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lang w:val="en-US" w:eastAsia="zh-CN"/>
                <w14:textFill>
                  <w14:gradFill>
                    <w14:gsLst>
                      <w14:gs w14:pos="51300">
                        <w14:srgbClr w14:val="FE5F4A"/>
                      </w14:gs>
                      <w14:gs w14:pos="0">
                        <w14:srgbClr w14:val="DF0303"/>
                      </w14:gs>
                      <w14:gs w14:pos="100000">
                        <w14:srgbClr w14:val="FEA06E"/>
                      </w14:gs>
                    </w14:gsLst>
                    <w14:lin w14:ang="5400000" w14:scaled="1"/>
                  </w14:gradFill>
                </w14:textFill>
              </w:rPr>
              <w:t>工期：进场后须24小时内完成维修维护工作和通电。</w:t>
            </w:r>
          </w:p>
          <w:p w14:paraId="1D2C1040">
            <w:pPr>
              <w:pStyle w:val="6"/>
              <w:spacing w:before="5" w:line="226" w:lineRule="auto"/>
              <w:ind w:left="41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3.报价均含安装及所需辅材。</w:t>
            </w:r>
          </w:p>
          <w:p w14:paraId="2447551E">
            <w:pPr>
              <w:pStyle w:val="6"/>
              <w:spacing w:before="5" w:line="226" w:lineRule="auto"/>
              <w:ind w:left="41"/>
              <w:rPr>
                <w:rFonts w:hint="default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</w:tr>
      <w:tr w14:paraId="14DC3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468" w:type="dxa"/>
            <w:vAlign w:val="top"/>
          </w:tcPr>
          <w:p w14:paraId="26FBA016">
            <w:pPr>
              <w:pStyle w:val="6"/>
              <w:spacing w:before="195" w:line="199" w:lineRule="exact"/>
              <w:ind w:left="202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</w:rPr>
              <w:t>2</w:t>
            </w:r>
          </w:p>
        </w:tc>
        <w:tc>
          <w:tcPr>
            <w:tcW w:w="2170" w:type="dxa"/>
            <w:gridSpan w:val="2"/>
            <w:vAlign w:val="top"/>
          </w:tcPr>
          <w:p w14:paraId="65E5C18D">
            <w:pPr>
              <w:pStyle w:val="6"/>
              <w:spacing w:before="175" w:line="227" w:lineRule="auto"/>
              <w:ind w:left="514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"/>
                <w:sz w:val="28"/>
                <w:szCs w:val="28"/>
              </w:rPr>
              <w:t>交流接触器220V</w:t>
            </w:r>
          </w:p>
        </w:tc>
        <w:tc>
          <w:tcPr>
            <w:tcW w:w="2253" w:type="dxa"/>
            <w:vAlign w:val="top"/>
          </w:tcPr>
          <w:p w14:paraId="73C8B236">
            <w:pPr>
              <w:pStyle w:val="6"/>
              <w:spacing w:before="175" w:line="253" w:lineRule="exact"/>
              <w:ind w:left="682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</w:rPr>
              <w:t>CDC</w:t>
            </w:r>
            <w:r>
              <w:rPr>
                <w:rFonts w:hint="eastAsia" w:asciiTheme="majorEastAsia" w:hAnsiTheme="majorEastAsia" w:eastAsiaTheme="majorEastAsia" w:cstheme="majorEastAsia"/>
                <w:spacing w:val="3"/>
                <w:position w:val="1"/>
                <w:sz w:val="28"/>
                <w:szCs w:val="28"/>
              </w:rPr>
              <w:t>9-43</w:t>
            </w:r>
          </w:p>
        </w:tc>
        <w:tc>
          <w:tcPr>
            <w:tcW w:w="711" w:type="dxa"/>
            <w:vAlign w:val="top"/>
          </w:tcPr>
          <w:p w14:paraId="4AC1DF10">
            <w:pPr>
              <w:pStyle w:val="6"/>
              <w:spacing w:before="187" w:line="216" w:lineRule="exact"/>
              <w:ind w:left="321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</w:rPr>
              <w:t>9</w:t>
            </w:r>
          </w:p>
        </w:tc>
        <w:tc>
          <w:tcPr>
            <w:tcW w:w="1806" w:type="dxa"/>
            <w:vAlign w:val="top"/>
          </w:tcPr>
          <w:p w14:paraId="4126F0C8">
            <w:pPr>
              <w:pStyle w:val="6"/>
              <w:spacing w:before="187" w:line="216" w:lineRule="exact"/>
              <w:ind w:left="402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712" w:type="dxa"/>
            <w:vMerge w:val="continue"/>
            <w:tcBorders>
              <w:top w:val="nil"/>
              <w:bottom w:val="nil"/>
            </w:tcBorders>
            <w:vAlign w:val="top"/>
          </w:tcPr>
          <w:p w14:paraId="0C39D293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3F11A9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468" w:type="dxa"/>
            <w:vAlign w:val="top"/>
          </w:tcPr>
          <w:p w14:paraId="0772EE16">
            <w:pPr>
              <w:pStyle w:val="6"/>
              <w:spacing w:before="253" w:line="198" w:lineRule="exact"/>
              <w:ind w:left="203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</w:rPr>
              <w:t>3</w:t>
            </w:r>
          </w:p>
        </w:tc>
        <w:tc>
          <w:tcPr>
            <w:tcW w:w="2170" w:type="dxa"/>
            <w:gridSpan w:val="2"/>
            <w:vAlign w:val="top"/>
          </w:tcPr>
          <w:p w14:paraId="2B711B80">
            <w:pPr>
              <w:pStyle w:val="6"/>
              <w:spacing w:before="234" w:line="226" w:lineRule="auto"/>
              <w:ind w:left="543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自愈式并联电容</w:t>
            </w:r>
          </w:p>
        </w:tc>
        <w:tc>
          <w:tcPr>
            <w:tcW w:w="2253" w:type="dxa"/>
            <w:vAlign w:val="top"/>
          </w:tcPr>
          <w:p w14:paraId="2623CD79">
            <w:pPr>
              <w:pStyle w:val="6"/>
              <w:spacing w:before="235" w:line="224" w:lineRule="auto"/>
              <w:ind w:left="387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  <w:t>BSMJO</w:t>
            </w:r>
            <w:r>
              <w:rPr>
                <w:rFonts w:hint="eastAsia" w:asciiTheme="majorEastAsia" w:hAnsiTheme="majorEastAsia" w:eastAsiaTheme="majorEastAsia" w:cstheme="majorEastAsia"/>
                <w:spacing w:val="4"/>
                <w:sz w:val="28"/>
                <w:szCs w:val="28"/>
              </w:rPr>
              <w:t>.45-20-3</w:t>
            </w:r>
          </w:p>
        </w:tc>
        <w:tc>
          <w:tcPr>
            <w:tcW w:w="711" w:type="dxa"/>
            <w:vAlign w:val="top"/>
          </w:tcPr>
          <w:p w14:paraId="6BE99497">
            <w:pPr>
              <w:pStyle w:val="6"/>
              <w:spacing w:before="247" w:line="216" w:lineRule="exact"/>
              <w:ind w:left="321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</w:rPr>
              <w:t>9</w:t>
            </w:r>
          </w:p>
        </w:tc>
        <w:tc>
          <w:tcPr>
            <w:tcW w:w="1806" w:type="dxa"/>
            <w:vAlign w:val="top"/>
          </w:tcPr>
          <w:p w14:paraId="35B31712">
            <w:pPr>
              <w:pStyle w:val="6"/>
              <w:spacing w:before="247" w:line="216" w:lineRule="exact"/>
              <w:ind w:left="398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712" w:type="dxa"/>
            <w:vMerge w:val="continue"/>
            <w:tcBorders>
              <w:top w:val="nil"/>
              <w:bottom w:val="nil"/>
            </w:tcBorders>
            <w:vAlign w:val="top"/>
          </w:tcPr>
          <w:p w14:paraId="015907E5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51EC1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468" w:type="dxa"/>
            <w:vAlign w:val="top"/>
          </w:tcPr>
          <w:p w14:paraId="0B27C674">
            <w:pPr>
              <w:pStyle w:val="6"/>
              <w:spacing w:before="190" w:line="216" w:lineRule="exact"/>
              <w:ind w:left="194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170" w:type="dxa"/>
            <w:gridSpan w:val="2"/>
            <w:vAlign w:val="top"/>
          </w:tcPr>
          <w:p w14:paraId="0BA2001D">
            <w:pPr>
              <w:pStyle w:val="6"/>
              <w:spacing w:before="178" w:line="226" w:lineRule="auto"/>
              <w:ind w:left="705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"/>
                <w:sz w:val="28"/>
                <w:szCs w:val="28"/>
              </w:rPr>
              <w:t>信号灯220V</w:t>
            </w:r>
          </w:p>
        </w:tc>
        <w:tc>
          <w:tcPr>
            <w:tcW w:w="2253" w:type="dxa"/>
            <w:vAlign w:val="top"/>
          </w:tcPr>
          <w:p w14:paraId="69EF3E93">
            <w:pPr>
              <w:pStyle w:val="6"/>
              <w:spacing w:before="178" w:line="229" w:lineRule="auto"/>
              <w:ind w:left="590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3"/>
                <w:sz w:val="28"/>
                <w:szCs w:val="28"/>
              </w:rPr>
              <w:t>红色.白色</w:t>
            </w:r>
          </w:p>
        </w:tc>
        <w:tc>
          <w:tcPr>
            <w:tcW w:w="711" w:type="dxa"/>
            <w:vAlign w:val="top"/>
          </w:tcPr>
          <w:p w14:paraId="46089527">
            <w:pPr>
              <w:pStyle w:val="6"/>
              <w:spacing w:before="190" w:line="216" w:lineRule="exact"/>
              <w:ind w:left="281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1"/>
                <w:position w:val="1"/>
                <w:sz w:val="28"/>
                <w:szCs w:val="28"/>
              </w:rPr>
              <w:t>20</w:t>
            </w:r>
          </w:p>
        </w:tc>
        <w:tc>
          <w:tcPr>
            <w:tcW w:w="1806" w:type="dxa"/>
            <w:vAlign w:val="top"/>
          </w:tcPr>
          <w:p w14:paraId="2EEE2C4F">
            <w:pPr>
              <w:pStyle w:val="6"/>
              <w:spacing w:before="190" w:line="216" w:lineRule="exact"/>
              <w:ind w:left="443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712" w:type="dxa"/>
            <w:vMerge w:val="continue"/>
            <w:tcBorders>
              <w:top w:val="nil"/>
              <w:bottom w:val="nil"/>
            </w:tcBorders>
            <w:vAlign w:val="top"/>
          </w:tcPr>
          <w:p w14:paraId="2E3C6E54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7798A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468" w:type="dxa"/>
            <w:vAlign w:val="top"/>
          </w:tcPr>
          <w:p w14:paraId="1339E44C">
            <w:pPr>
              <w:pStyle w:val="6"/>
              <w:spacing w:before="240" w:line="215" w:lineRule="exact"/>
              <w:ind w:left="197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170" w:type="dxa"/>
            <w:gridSpan w:val="2"/>
            <w:vAlign w:val="top"/>
          </w:tcPr>
          <w:p w14:paraId="415BBEF3">
            <w:pPr>
              <w:pStyle w:val="6"/>
              <w:spacing w:before="227" w:line="226" w:lineRule="auto"/>
              <w:ind w:left="705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4"/>
                <w:sz w:val="28"/>
                <w:szCs w:val="28"/>
              </w:rPr>
              <w:t>微型断路器</w:t>
            </w:r>
          </w:p>
        </w:tc>
        <w:tc>
          <w:tcPr>
            <w:tcW w:w="2253" w:type="dxa"/>
            <w:vAlign w:val="top"/>
          </w:tcPr>
          <w:p w14:paraId="52AA533C">
            <w:pPr>
              <w:pStyle w:val="6"/>
              <w:spacing w:before="227" w:line="253" w:lineRule="exact"/>
              <w:ind w:left="829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  <w:position w:val="1"/>
                <w:sz w:val="28"/>
                <w:szCs w:val="28"/>
              </w:rPr>
              <w:t>C50A</w:t>
            </w:r>
          </w:p>
        </w:tc>
        <w:tc>
          <w:tcPr>
            <w:tcW w:w="711" w:type="dxa"/>
            <w:vAlign w:val="top"/>
          </w:tcPr>
          <w:p w14:paraId="31A508E4">
            <w:pPr>
              <w:pStyle w:val="6"/>
              <w:spacing w:before="240" w:line="215" w:lineRule="exact"/>
              <w:ind w:left="321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</w:rPr>
              <w:t>9</w:t>
            </w:r>
          </w:p>
        </w:tc>
        <w:tc>
          <w:tcPr>
            <w:tcW w:w="1806" w:type="dxa"/>
            <w:vAlign w:val="top"/>
          </w:tcPr>
          <w:p w14:paraId="7BA6509F">
            <w:pPr>
              <w:pStyle w:val="6"/>
              <w:spacing w:before="240" w:line="215" w:lineRule="exact"/>
              <w:ind w:left="407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712" w:type="dxa"/>
            <w:vMerge w:val="continue"/>
            <w:tcBorders>
              <w:top w:val="nil"/>
              <w:bottom w:val="nil"/>
            </w:tcBorders>
            <w:vAlign w:val="top"/>
          </w:tcPr>
          <w:p w14:paraId="33D3CDEB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33A00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468" w:type="dxa"/>
            <w:vAlign w:val="top"/>
          </w:tcPr>
          <w:p w14:paraId="68CD204C">
            <w:pPr>
              <w:pStyle w:val="6"/>
              <w:spacing w:before="242" w:line="216" w:lineRule="exact"/>
              <w:ind w:left="193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170" w:type="dxa"/>
            <w:gridSpan w:val="2"/>
            <w:vAlign w:val="top"/>
          </w:tcPr>
          <w:p w14:paraId="16EEB285">
            <w:pPr>
              <w:pStyle w:val="6"/>
              <w:spacing w:before="230" w:line="227" w:lineRule="auto"/>
              <w:ind w:left="925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-4"/>
                <w:sz w:val="28"/>
                <w:szCs w:val="28"/>
              </w:rPr>
              <w:t>电流表</w:t>
            </w:r>
          </w:p>
        </w:tc>
        <w:tc>
          <w:tcPr>
            <w:tcW w:w="2253" w:type="dxa"/>
            <w:vAlign w:val="top"/>
          </w:tcPr>
          <w:p w14:paraId="45EC8175">
            <w:pPr>
              <w:pStyle w:val="6"/>
              <w:spacing w:before="229" w:line="254" w:lineRule="exact"/>
              <w:ind w:left="882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</w:rPr>
              <w:t>6L2</w:t>
            </w:r>
          </w:p>
        </w:tc>
        <w:tc>
          <w:tcPr>
            <w:tcW w:w="711" w:type="dxa"/>
            <w:vAlign w:val="top"/>
          </w:tcPr>
          <w:p w14:paraId="40F8346D">
            <w:pPr>
              <w:pStyle w:val="6"/>
              <w:spacing w:before="242" w:line="216" w:lineRule="exact"/>
              <w:ind w:left="324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position w:val="1"/>
                <w:sz w:val="28"/>
                <w:szCs w:val="28"/>
              </w:rPr>
              <w:t>7</w:t>
            </w:r>
          </w:p>
        </w:tc>
        <w:tc>
          <w:tcPr>
            <w:tcW w:w="1806" w:type="dxa"/>
            <w:vAlign w:val="top"/>
          </w:tcPr>
          <w:p w14:paraId="21E432EE">
            <w:pPr>
              <w:pStyle w:val="6"/>
              <w:spacing w:before="242" w:line="216" w:lineRule="exact"/>
              <w:ind w:left="407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712" w:type="dxa"/>
            <w:vMerge w:val="continue"/>
            <w:tcBorders>
              <w:top w:val="nil"/>
              <w:bottom w:val="nil"/>
            </w:tcBorders>
            <w:vAlign w:val="top"/>
          </w:tcPr>
          <w:p w14:paraId="7881F833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39393C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468" w:type="dxa"/>
            <w:vAlign w:val="top"/>
          </w:tcPr>
          <w:p w14:paraId="179722DD">
            <w:pPr>
              <w:pStyle w:val="6"/>
              <w:spacing w:before="242" w:line="215" w:lineRule="exact"/>
              <w:ind w:left="193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170" w:type="dxa"/>
            <w:gridSpan w:val="2"/>
            <w:vAlign w:val="top"/>
          </w:tcPr>
          <w:p w14:paraId="7F5C3146">
            <w:pPr>
              <w:pStyle w:val="6"/>
              <w:spacing w:before="228" w:line="227" w:lineRule="auto"/>
              <w:ind w:left="1002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pacing w:val="1"/>
                <w:sz w:val="28"/>
                <w:szCs w:val="28"/>
              </w:rPr>
              <w:t>辅</w:t>
            </w:r>
            <w:r>
              <w:rPr>
                <w:rFonts w:hint="eastAsia" w:asciiTheme="majorEastAsia" w:hAnsiTheme="majorEastAsia" w:eastAsiaTheme="majorEastAsia" w:cstheme="majorEastAsia"/>
                <w:spacing w:val="1"/>
                <w:sz w:val="28"/>
                <w:szCs w:val="28"/>
                <w:lang w:val="en-US" w:eastAsia="zh-CN"/>
              </w:rPr>
              <w:t>材</w:t>
            </w:r>
          </w:p>
        </w:tc>
        <w:tc>
          <w:tcPr>
            <w:tcW w:w="2253" w:type="dxa"/>
            <w:vAlign w:val="top"/>
          </w:tcPr>
          <w:p w14:paraId="36AABA9E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711" w:type="dxa"/>
            <w:vAlign w:val="top"/>
          </w:tcPr>
          <w:p w14:paraId="262ECA73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  <w:tc>
          <w:tcPr>
            <w:tcW w:w="1806" w:type="dxa"/>
            <w:vAlign w:val="top"/>
          </w:tcPr>
          <w:p w14:paraId="4C93B482">
            <w:pPr>
              <w:pStyle w:val="6"/>
              <w:spacing w:before="242" w:line="215" w:lineRule="exact"/>
              <w:ind w:left="402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712" w:type="dxa"/>
            <w:vMerge w:val="continue"/>
            <w:tcBorders>
              <w:top w:val="nil"/>
              <w:bottom w:val="nil"/>
            </w:tcBorders>
            <w:vAlign w:val="top"/>
          </w:tcPr>
          <w:p w14:paraId="4AF6C4B1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  <w:tr w14:paraId="2BE3D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638" w:type="dxa"/>
            <w:gridSpan w:val="3"/>
            <w:vAlign w:val="top"/>
          </w:tcPr>
          <w:p w14:paraId="20F14433">
            <w:pPr>
              <w:pStyle w:val="6"/>
              <w:spacing w:before="243" w:line="228" w:lineRule="auto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5"/>
                <w:sz w:val="28"/>
                <w:szCs w:val="28"/>
              </w:rPr>
              <w:t>合计金额(人民币:元)</w:t>
            </w:r>
          </w:p>
        </w:tc>
        <w:tc>
          <w:tcPr>
            <w:tcW w:w="2964" w:type="dxa"/>
            <w:gridSpan w:val="2"/>
            <w:vAlign w:val="top"/>
          </w:tcPr>
          <w:p w14:paraId="67FE1824">
            <w:pPr>
              <w:pStyle w:val="6"/>
              <w:spacing w:before="243" w:line="228" w:lineRule="auto"/>
              <w:ind w:left="30"/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pacing w:val="6"/>
                <w:sz w:val="28"/>
                <w:szCs w:val="28"/>
              </w:rPr>
              <w:t>大写:</w:t>
            </w:r>
          </w:p>
        </w:tc>
        <w:tc>
          <w:tcPr>
            <w:tcW w:w="1806" w:type="dxa"/>
            <w:vAlign w:val="top"/>
          </w:tcPr>
          <w:p w14:paraId="3CD50D1A">
            <w:pPr>
              <w:pStyle w:val="6"/>
              <w:spacing w:before="243" w:line="216" w:lineRule="exact"/>
              <w:ind w:left="323"/>
              <w:rPr>
                <w:rFonts w:hint="eastAsia" w:asciiTheme="majorEastAsia" w:hAnsiTheme="majorEastAsia" w:eastAsiaTheme="majorEastAsia" w:cstheme="maj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2712" w:type="dxa"/>
            <w:vMerge w:val="continue"/>
            <w:tcBorders>
              <w:top w:val="nil"/>
            </w:tcBorders>
            <w:vAlign w:val="top"/>
          </w:tcPr>
          <w:p w14:paraId="1A668B8B">
            <w:pPr>
              <w:rPr>
                <w:rFonts w:hint="eastAsia" w:asciiTheme="majorEastAsia" w:hAnsiTheme="majorEastAsia" w:eastAsiaTheme="majorEastAsia" w:cstheme="majorEastAsia"/>
                <w:sz w:val="28"/>
                <w:szCs w:val="28"/>
              </w:rPr>
            </w:pPr>
          </w:p>
        </w:tc>
      </w:tr>
    </w:tbl>
    <w:p w14:paraId="218421F4">
      <w:pPr>
        <w:pStyle w:val="2"/>
        <w:spacing w:before="256" w:line="226" w:lineRule="auto"/>
        <w:ind w:left="7795"/>
        <w:rPr>
          <w:sz w:val="19"/>
          <w:szCs w:val="19"/>
        </w:rPr>
      </w:pPr>
    </w:p>
    <w:sectPr>
      <w:footerReference r:id="rId5" w:type="default"/>
      <w:pgSz w:w="11905" w:h="16837"/>
      <w:pgMar w:top="696" w:right="894" w:bottom="745" w:left="880" w:header="0" w:footer="56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12898">
    <w:pPr>
      <w:pStyle w:val="2"/>
      <w:spacing w:line="211" w:lineRule="auto"/>
      <w:ind w:left="4458"/>
      <w:rPr>
        <w:sz w:val="15"/>
        <w:szCs w:val="15"/>
      </w:rPr>
    </w:pPr>
    <w:r>
      <w:rPr>
        <w:spacing w:val="-7"/>
        <w:sz w:val="15"/>
        <w:szCs w:val="15"/>
      </w:rPr>
      <w:t>第</w:t>
    </w:r>
    <w:r>
      <w:rPr>
        <w:spacing w:val="20"/>
        <w:sz w:val="15"/>
        <w:szCs w:val="15"/>
      </w:rPr>
      <w:t xml:space="preserve"> </w:t>
    </w:r>
    <w:r>
      <w:rPr>
        <w:spacing w:val="-7"/>
        <w:sz w:val="15"/>
        <w:szCs w:val="15"/>
      </w:rPr>
      <w:t>1</w:t>
    </w:r>
    <w:r>
      <w:rPr>
        <w:spacing w:val="5"/>
        <w:sz w:val="15"/>
        <w:szCs w:val="15"/>
      </w:rPr>
      <w:t xml:space="preserve"> </w:t>
    </w:r>
    <w:r>
      <w:rPr>
        <w:spacing w:val="-7"/>
        <w:sz w:val="15"/>
        <w:szCs w:val="15"/>
      </w:rPr>
      <w:t>页</w:t>
    </w:r>
    <w:r>
      <w:rPr>
        <w:spacing w:val="-53"/>
        <w:sz w:val="15"/>
        <w:szCs w:val="15"/>
      </w:rPr>
      <w:t xml:space="preserve"> </w:t>
    </w:r>
    <w:r>
      <w:rPr>
        <w:spacing w:val="-7"/>
        <w:sz w:val="15"/>
        <w:szCs w:val="15"/>
      </w:rPr>
      <w:t>，共</w:t>
    </w:r>
    <w:r>
      <w:rPr>
        <w:spacing w:val="20"/>
        <w:sz w:val="15"/>
        <w:szCs w:val="15"/>
      </w:rPr>
      <w:t xml:space="preserve"> </w:t>
    </w:r>
    <w:r>
      <w:rPr>
        <w:spacing w:val="-7"/>
        <w:sz w:val="15"/>
        <w:szCs w:val="15"/>
      </w:rPr>
      <w:t>1</w:t>
    </w:r>
    <w:r>
      <w:rPr>
        <w:spacing w:val="5"/>
        <w:sz w:val="15"/>
        <w:szCs w:val="15"/>
      </w:rPr>
      <w:t xml:space="preserve"> </w:t>
    </w:r>
    <w:r>
      <w:rPr>
        <w:spacing w:val="-7"/>
        <w:sz w:val="15"/>
        <w:szCs w:val="15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CC15E8"/>
    <w:rsid w:val="17630661"/>
    <w:rsid w:val="1A794118"/>
    <w:rsid w:val="2814104E"/>
    <w:rsid w:val="2D640AED"/>
    <w:rsid w:val="33F066F2"/>
    <w:rsid w:val="499606B6"/>
    <w:rsid w:val="4BEF6015"/>
    <w:rsid w:val="51E043F4"/>
    <w:rsid w:val="5233653E"/>
    <w:rsid w:val="53FA7313"/>
    <w:rsid w:val="57A873B2"/>
    <w:rsid w:val="58AD2E44"/>
    <w:rsid w:val="5D445AA3"/>
    <w:rsid w:val="72550D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251</Words>
  <Characters>324</Characters>
  <TotalTime>2</TotalTime>
  <ScaleCrop>false</ScaleCrop>
  <LinksUpToDate>false</LinksUpToDate>
  <CharactersWithSpaces>350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2026-04-13T11:13:00Z</dcterms:created>
  <dc:creator>zxllql</dc:creator>
  <cp:lastModifiedBy>无奈轮回</cp:lastModifiedBy>
  <dcterms:modified xsi:type="dcterms:W3CDTF">2026-07-28T04:09:40Z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2026-04-14T16:58:23Z</vt:filetime>
  </property>
  <property fmtid="{D5CDD505-2E9C-101B-9397-08002B2CF9AE}" pid="4" name="KSOTemplateDocerSaveRecord">
    <vt:lpwstr>eyJoZGlkIjoiNjY0ZjgwYTc1NTE1MmFiMDdlMjI5MmVhZDM1NGY5NTAiLCJ1c2VySWQiOiIyNjM3Nzk1MTYifQ==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3BF008C8839B473DB0FC6DCB8A0E776D_13</vt:lpwstr>
  </property>
</Properties>
</file>