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4F613">
      <w:pPr>
        <w:spacing w:line="46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C0D5A2C">
      <w:pPr>
        <w:spacing w:line="460" w:lineRule="exact"/>
        <w:ind w:firstLine="0" w:firstLineChars="0"/>
        <w:jc w:val="left"/>
        <w:rPr>
          <w:rFonts w:cs="宋体"/>
          <w:szCs w:val="24"/>
        </w:rPr>
      </w:pPr>
    </w:p>
    <w:p w14:paraId="044BE2CE">
      <w:pPr>
        <w:spacing w:line="460" w:lineRule="exact"/>
        <w:ind w:firstLine="0" w:firstLineChars="0"/>
        <w:jc w:val="center"/>
        <w:rPr>
          <w:rFonts w:hint="eastAsia" w:cs="宋体"/>
          <w:b/>
          <w:bCs/>
          <w:sz w:val="40"/>
          <w:szCs w:val="40"/>
        </w:rPr>
      </w:pPr>
    </w:p>
    <w:p w14:paraId="444FF3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浙江省人民医院毕节医院2026年临时供应耗材采购项目（1包）（四次）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报名登记表</w:t>
      </w:r>
    </w:p>
    <w:p w14:paraId="7601EEC4">
      <w:pPr>
        <w:spacing w:line="460" w:lineRule="exact"/>
        <w:ind w:firstLine="0" w:firstLineChars="0"/>
        <w:jc w:val="center"/>
        <w:rPr>
          <w:rFonts w:cs="宋体"/>
          <w:b/>
          <w:bCs/>
          <w:sz w:val="36"/>
          <w:szCs w:val="36"/>
        </w:rPr>
      </w:pPr>
    </w:p>
    <w:p w14:paraId="77BAF188">
      <w:pPr>
        <w:spacing w:line="46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4"/>
        </w:rPr>
      </w:pPr>
    </w:p>
    <w:p w14:paraId="7DA91787">
      <w:pPr>
        <w:spacing w:line="46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报价单位名称：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                                      </w:t>
      </w:r>
    </w:p>
    <w:p w14:paraId="4F157F01">
      <w:pPr>
        <w:spacing w:line="46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单位地址：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                                          </w:t>
      </w:r>
    </w:p>
    <w:p w14:paraId="6BC449C8">
      <w:pPr>
        <w:spacing w:line="46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4"/>
        </w:rPr>
        <w:t>;    联系电话：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                </w:t>
      </w:r>
    </w:p>
    <w:p w14:paraId="1DF373F6">
      <w:pPr>
        <w:spacing w:line="46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4"/>
        </w:rPr>
      </w:pPr>
    </w:p>
    <w:p w14:paraId="5EA64011">
      <w:pPr>
        <w:spacing w:line="460" w:lineRule="exact"/>
        <w:ind w:firstLine="560"/>
        <w:rPr>
          <w:rFonts w:hint="eastAsia" w:ascii="仿宋_GB2312" w:hAnsi="仿宋_GB2312" w:eastAsia="仿宋_GB2312" w:cs="仿宋_GB2312"/>
          <w:sz w:val="28"/>
          <w:szCs w:val="24"/>
        </w:rPr>
      </w:pPr>
    </w:p>
    <w:p w14:paraId="048CA1AB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我单位已认真阅读并理解贵方发布的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浙江省人民医院毕节医院2026年临时供应耗材采购项目（1包）（四次）</w:t>
      </w:r>
      <w:r>
        <w:rPr>
          <w:rFonts w:hint="eastAsia" w:ascii="仿宋_GB2312" w:hAnsi="仿宋_GB2312" w:eastAsia="仿宋_GB2312" w:cs="仿宋_GB2312"/>
          <w:sz w:val="32"/>
          <w:szCs w:val="28"/>
        </w:rPr>
        <w:t>的询价要求，满足贵方“供应商资格要求”的所有内容。我方报名参加本次公开询价活动，并郑重承诺所提供的报价内容真实有效。</w:t>
      </w:r>
    </w:p>
    <w:p w14:paraId="290F64D3">
      <w:pPr>
        <w:spacing w:line="460" w:lineRule="exact"/>
        <w:ind w:firstLine="560"/>
        <w:rPr>
          <w:rFonts w:hint="eastAsia" w:ascii="仿宋_GB2312" w:hAnsi="仿宋_GB2312" w:eastAsia="仿宋_GB2312" w:cs="仿宋_GB2312"/>
          <w:sz w:val="28"/>
          <w:szCs w:val="24"/>
        </w:rPr>
      </w:pPr>
    </w:p>
    <w:p w14:paraId="595ABCD8">
      <w:pPr>
        <w:wordWrap w:val="0"/>
        <w:spacing w:line="460" w:lineRule="exact"/>
        <w:ind w:firstLine="560"/>
        <w:jc w:val="right"/>
        <w:rPr>
          <w:rFonts w:hint="eastAsia" w:ascii="仿宋_GB2312" w:hAnsi="仿宋_GB2312" w:eastAsia="仿宋_GB2312" w:cs="仿宋_GB2312"/>
          <w:sz w:val="28"/>
          <w:szCs w:val="24"/>
        </w:rPr>
      </w:pPr>
    </w:p>
    <w:p w14:paraId="301394F6">
      <w:pPr>
        <w:wordWrap w:val="0"/>
        <w:spacing w:line="460" w:lineRule="exact"/>
        <w:ind w:firstLine="560"/>
        <w:jc w:val="right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4"/>
        </w:rPr>
        <w:t>单位名称（盖章）</w:t>
      </w:r>
      <w:r>
        <w:rPr>
          <w:rFonts w:hint="eastAsia" w:ascii="仿宋_GB2312" w:hAnsi="仿宋_GB2312" w:eastAsia="仿宋_GB2312" w:cs="仿宋_GB2312"/>
          <w:sz w:val="28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4"/>
        </w:rPr>
        <w:t xml:space="preserve">         </w:t>
      </w:r>
    </w:p>
    <w:p w14:paraId="014F264A">
      <w:pPr>
        <w:spacing w:line="460" w:lineRule="exact"/>
        <w:ind w:firstLine="560"/>
        <w:jc w:val="right"/>
        <w:rPr>
          <w:rFonts w:hint="eastAsia" w:ascii="仿宋_GB2312" w:hAnsi="仿宋_GB2312" w:eastAsia="仿宋_GB2312" w:cs="仿宋_GB2312"/>
          <w:sz w:val="28"/>
          <w:szCs w:val="24"/>
        </w:rPr>
      </w:pPr>
    </w:p>
    <w:p w14:paraId="362D7976">
      <w:pPr>
        <w:wordWrap w:val="0"/>
        <w:spacing w:line="460" w:lineRule="exact"/>
        <w:ind w:firstLine="560"/>
        <w:jc w:val="right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4"/>
        </w:rPr>
        <w:t>年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4"/>
        </w:rPr>
        <w:t>月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4"/>
        </w:rPr>
        <w:t xml:space="preserve">日  </w:t>
      </w:r>
    </w:p>
    <w:p w14:paraId="63702E88"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080" w:bottom="1440" w:left="1080" w:header="851" w:footer="992" w:gutter="0"/>
          <w:cols w:space="425" w:num="1"/>
          <w:docGrid w:type="lines" w:linePitch="326" w:charSpace="0"/>
        </w:sectPr>
      </w:pPr>
    </w:p>
    <w:p w14:paraId="43F70A9A">
      <w:pPr>
        <w:snapToGrid w:val="0"/>
        <w:ind w:firstLine="301" w:firstLineChars="10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附件2</w:t>
      </w:r>
    </w:p>
    <w:p w14:paraId="2248E6DD">
      <w:pPr>
        <w:snapToGrid w:val="0"/>
        <w:ind w:firstLine="301" w:firstLineChars="10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清单一</w:t>
      </w:r>
      <w:r>
        <w:rPr>
          <w:rFonts w:ascii="Times New Roman" w:hAnsi="Times New Roman" w:cs="Times New Roman"/>
          <w:b/>
          <w:bCs/>
          <w:sz w:val="30"/>
          <w:szCs w:val="30"/>
        </w:rPr>
        <w:t>：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常规耗材试剂（1包）（四次）</w:t>
      </w:r>
      <w:r>
        <w:rPr>
          <w:rFonts w:ascii="Times New Roman" w:hAnsi="Times New Roman" w:cs="Times New Roman"/>
          <w:sz w:val="30"/>
          <w:szCs w:val="30"/>
        </w:rPr>
        <w:t>（填表规则请见最后方说明）</w:t>
      </w:r>
    </w:p>
    <w:tbl>
      <w:tblPr>
        <w:tblStyle w:val="9"/>
        <w:tblW w:w="147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565"/>
        <w:gridCol w:w="1844"/>
        <w:gridCol w:w="6120"/>
        <w:gridCol w:w="1034"/>
        <w:gridCol w:w="754"/>
        <w:gridCol w:w="1200"/>
        <w:gridCol w:w="1200"/>
      </w:tblGrid>
      <w:tr w14:paraId="300B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申请科室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预计年使用量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是否需要纳入贵州医保三目录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</w:tr>
      <w:tr w14:paraId="57DF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D5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A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E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三导心电图记录纸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A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为匹配科室心电图机使用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1包</w:t>
            </w:r>
          </w:p>
        </w:tc>
      </w:tr>
      <w:tr w14:paraId="518B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F1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A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生殖中心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2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精子(细胞)形态学快速染色液(WHO推荐Diff-Quik法)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C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适用于生殖医学中心检验科对人类精子细胞的形态学染色，满足精子形态分析、畸形率检测等临床检验需求。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2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1包</w:t>
            </w:r>
          </w:p>
        </w:tc>
      </w:tr>
      <w:tr w14:paraId="05DA3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8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0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生殖中心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1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精子包被抗体IgG检测试剂盒(乳胶法)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适用于生殖医学中心对成年男性精子表面包被 IgG 抗体的定性检测，辅助诊断免疫性不育，结果判定符合 WHO 人类精液检查与处理实验室手册相关标准。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C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1包</w:t>
            </w:r>
          </w:p>
        </w:tc>
      </w:tr>
      <w:tr w14:paraId="19E05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1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5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5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一次性电刀清洁片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F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一、基础规格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尺寸：≥50×50mm；厚度0.5±0.3mm；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结构：SiO₂抛光磨料+海绵基层+医用双面胶+钡线（X光显影）+离型纸。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包装：独立无菌单包装。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二、核心性能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清洁层：磨料均匀、无脱砂/漏砂，不损伤刀头，快速除焦痂。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背胶粘性：贴不锈钢板顶端下滑≤2.5mm/30min；剥离力≥1.0N/cm，固定稳固。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安全性：无菌（EO/γ射线灭菌），EO残留≤10μg/g；无致敏、无刺激，非接触人体。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显影性：钡线X线清晰显影，防术中遗留。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三、关键技术指标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材质：磨料为医用级SiO₂；基材医用海绵；背胶医用压敏胶；离型纸为硅油纸。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有效期：2-3年（密封未开封）。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标准：符合YY 0316、ISO 10993生物相容性，医疗器械Ⅱ类管理。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1包</w:t>
            </w:r>
          </w:p>
        </w:tc>
      </w:tr>
      <w:tr w14:paraId="2EBA7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24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9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手术室、泌尿外科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3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电刀负极板连接线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4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额定电气参数：额定电压≤2500V（峰值），额定电流适配高频电刀主流规格，单极模式≤400A（短时）、≤10A（连续），工作频率300kHz~5MHz；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导线规格：导体为多股镀锡铜丝（芯数≥20股，线径≥0.15mm），绝缘层为医用级PVC/TPE（耐温-40℃~135℃，阻燃等级V-0），线径常规φ3.0~4.0mm；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接头规格：一端为6.3mm公插片（适配电刀主机），一端为负极板端2.0/2.5mm插针/电极扣（匹配PF/NW系列，一次性负极板接口）；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长度：常规≥3.0m，满足手术台操作距离；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耐压与绝缘：绝缘电阻≥100MΩ（500V DC），耐电压4000V AC/1min无击穿、无闪络；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环境与认证：符合YY 0649、IEC 60601-1医用标准，可耐受环氧乙烷（EO）/低温等离子灭菌，生物相容性无致敏、无刺激。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1包</w:t>
            </w:r>
          </w:p>
        </w:tc>
      </w:tr>
      <w:tr w14:paraId="4C9A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70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7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C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荧光素钠眼科检测试纸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F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为荧光素钠检测试纸，作为眼科检查无菌试纸，不可重复使用，主要用于临床眼科诊断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1包</w:t>
            </w:r>
          </w:p>
        </w:tc>
      </w:tr>
    </w:tbl>
    <w:p w14:paraId="20B383E5">
      <w:pPr>
        <w:rPr>
          <w:rFonts w:hint="eastAsia"/>
        </w:rPr>
      </w:pPr>
    </w:p>
    <w:p w14:paraId="03CDAF3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60F83B3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8060AB5">
      <w:pPr>
        <w:spacing w:line="360" w:lineRule="auto"/>
        <w:ind w:right="26"/>
        <w:jc w:val="center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u w:val="single"/>
          <w:lang w:val="en-US" w:eastAsia="zh-CN"/>
        </w:rPr>
        <w:t>（公司名称）</w:t>
      </w:r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/>
          <w:sz w:val="24"/>
          <w:szCs w:val="24"/>
        </w:rPr>
        <w:t>报价单</w:t>
      </w:r>
    </w:p>
    <w:p w14:paraId="3B32A625">
      <w:pPr>
        <w:spacing w:line="360" w:lineRule="auto"/>
        <w:ind w:right="26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常规耗材试剂（1包）（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4"/>
          <w:szCs w:val="24"/>
        </w:rPr>
        <w:t>次）</w:t>
      </w:r>
    </w:p>
    <w:tbl>
      <w:tblPr>
        <w:tblStyle w:val="10"/>
        <w:tblW w:w="14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4022"/>
        <w:gridCol w:w="984"/>
        <w:gridCol w:w="631"/>
        <w:gridCol w:w="1334"/>
        <w:gridCol w:w="1646"/>
        <w:gridCol w:w="1463"/>
        <w:gridCol w:w="1463"/>
        <w:gridCol w:w="1219"/>
        <w:gridCol w:w="1706"/>
      </w:tblGrid>
      <w:tr w14:paraId="5827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28" w:type="dxa"/>
            <w:vAlign w:val="center"/>
          </w:tcPr>
          <w:p w14:paraId="6CF4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022" w:type="dxa"/>
            <w:vAlign w:val="center"/>
          </w:tcPr>
          <w:p w14:paraId="7E71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84" w:type="dxa"/>
            <w:vAlign w:val="center"/>
          </w:tcPr>
          <w:p w14:paraId="46C0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预计年使用量</w:t>
            </w:r>
          </w:p>
        </w:tc>
        <w:tc>
          <w:tcPr>
            <w:tcW w:w="631" w:type="dxa"/>
            <w:vAlign w:val="center"/>
          </w:tcPr>
          <w:p w14:paraId="0209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334" w:type="dxa"/>
            <w:vAlign w:val="center"/>
          </w:tcPr>
          <w:p w14:paraId="7A00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1646" w:type="dxa"/>
            <w:vAlign w:val="center"/>
          </w:tcPr>
          <w:p w14:paraId="3ED9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注册证号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D84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生产厂家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55B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939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E0B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包号</w:t>
            </w:r>
          </w:p>
        </w:tc>
      </w:tr>
      <w:tr w14:paraId="763F5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28" w:type="dxa"/>
            <w:vAlign w:val="center"/>
          </w:tcPr>
          <w:p w14:paraId="14E3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22" w:type="dxa"/>
            <w:vAlign w:val="center"/>
          </w:tcPr>
          <w:p w14:paraId="503E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三导心电图记录纸</w:t>
            </w:r>
          </w:p>
        </w:tc>
        <w:tc>
          <w:tcPr>
            <w:tcW w:w="984" w:type="dxa"/>
            <w:vAlign w:val="center"/>
          </w:tcPr>
          <w:p w14:paraId="2A7D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631" w:type="dxa"/>
            <w:vAlign w:val="center"/>
          </w:tcPr>
          <w:p w14:paraId="046C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334" w:type="dxa"/>
            <w:vAlign w:val="center"/>
          </w:tcPr>
          <w:p w14:paraId="025F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Align w:val="center"/>
          </w:tcPr>
          <w:p w14:paraId="1913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1963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16FB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1A04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Align w:val="center"/>
          </w:tcPr>
          <w:p w14:paraId="4106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1包</w:t>
            </w:r>
          </w:p>
        </w:tc>
      </w:tr>
      <w:tr w14:paraId="3440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28" w:type="dxa"/>
            <w:vAlign w:val="center"/>
          </w:tcPr>
          <w:p w14:paraId="3817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22" w:type="dxa"/>
            <w:vAlign w:val="center"/>
          </w:tcPr>
          <w:p w14:paraId="0B2C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精子(细胞)形态学快速染色液(WHO推荐Diff-Quik法)</w:t>
            </w:r>
          </w:p>
        </w:tc>
        <w:tc>
          <w:tcPr>
            <w:tcW w:w="984" w:type="dxa"/>
            <w:vAlign w:val="center"/>
          </w:tcPr>
          <w:p w14:paraId="5E6A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1" w:type="dxa"/>
            <w:vAlign w:val="center"/>
          </w:tcPr>
          <w:p w14:paraId="02D9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334" w:type="dxa"/>
            <w:vAlign w:val="center"/>
          </w:tcPr>
          <w:p w14:paraId="095F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Align w:val="center"/>
          </w:tcPr>
          <w:p w14:paraId="1520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5016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1EE7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36E2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Align w:val="center"/>
          </w:tcPr>
          <w:p w14:paraId="64C4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1包</w:t>
            </w:r>
          </w:p>
        </w:tc>
      </w:tr>
      <w:tr w14:paraId="7F6C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28" w:type="dxa"/>
            <w:vAlign w:val="center"/>
          </w:tcPr>
          <w:p w14:paraId="1566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022" w:type="dxa"/>
            <w:vAlign w:val="center"/>
          </w:tcPr>
          <w:p w14:paraId="74FE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精子包被抗体IgG检测试剂盒(乳胶法)</w:t>
            </w:r>
          </w:p>
        </w:tc>
        <w:tc>
          <w:tcPr>
            <w:tcW w:w="984" w:type="dxa"/>
            <w:vAlign w:val="center"/>
          </w:tcPr>
          <w:p w14:paraId="13CB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1" w:type="dxa"/>
            <w:vAlign w:val="center"/>
          </w:tcPr>
          <w:p w14:paraId="0030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334" w:type="dxa"/>
            <w:vAlign w:val="center"/>
          </w:tcPr>
          <w:p w14:paraId="1C82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Align w:val="center"/>
          </w:tcPr>
          <w:p w14:paraId="538D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245B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5BE3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094E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Align w:val="center"/>
          </w:tcPr>
          <w:p w14:paraId="0FE1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1包</w:t>
            </w:r>
          </w:p>
        </w:tc>
      </w:tr>
      <w:tr w14:paraId="657D0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28" w:type="dxa"/>
            <w:vAlign w:val="center"/>
          </w:tcPr>
          <w:p w14:paraId="52B5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022" w:type="dxa"/>
            <w:vAlign w:val="center"/>
          </w:tcPr>
          <w:p w14:paraId="5A5F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一次性电刀清洁片</w:t>
            </w:r>
          </w:p>
        </w:tc>
        <w:tc>
          <w:tcPr>
            <w:tcW w:w="984" w:type="dxa"/>
            <w:vAlign w:val="center"/>
          </w:tcPr>
          <w:p w14:paraId="195F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631" w:type="dxa"/>
            <w:vAlign w:val="center"/>
          </w:tcPr>
          <w:p w14:paraId="05C4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  <w:tc>
          <w:tcPr>
            <w:tcW w:w="1334" w:type="dxa"/>
            <w:vAlign w:val="center"/>
          </w:tcPr>
          <w:p w14:paraId="4EA9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Align w:val="center"/>
          </w:tcPr>
          <w:p w14:paraId="3EDD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6567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482E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6276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Align w:val="center"/>
          </w:tcPr>
          <w:p w14:paraId="6E1B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1包</w:t>
            </w:r>
          </w:p>
        </w:tc>
      </w:tr>
      <w:tr w14:paraId="33C6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28" w:type="dxa"/>
            <w:vAlign w:val="center"/>
          </w:tcPr>
          <w:p w14:paraId="01AB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022" w:type="dxa"/>
            <w:vAlign w:val="center"/>
          </w:tcPr>
          <w:p w14:paraId="31D6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电刀负极板连接线</w:t>
            </w:r>
          </w:p>
        </w:tc>
        <w:tc>
          <w:tcPr>
            <w:tcW w:w="984" w:type="dxa"/>
            <w:vAlign w:val="center"/>
          </w:tcPr>
          <w:p w14:paraId="705E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631" w:type="dxa"/>
            <w:vAlign w:val="center"/>
          </w:tcPr>
          <w:p w14:paraId="55DC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1334" w:type="dxa"/>
            <w:vAlign w:val="center"/>
          </w:tcPr>
          <w:p w14:paraId="3597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Align w:val="center"/>
          </w:tcPr>
          <w:p w14:paraId="1BCD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19E4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7D2C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6D5C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Align w:val="center"/>
          </w:tcPr>
          <w:p w14:paraId="16B9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1包</w:t>
            </w:r>
          </w:p>
        </w:tc>
      </w:tr>
      <w:tr w14:paraId="20FE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28" w:type="dxa"/>
            <w:vAlign w:val="center"/>
          </w:tcPr>
          <w:p w14:paraId="3E77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022" w:type="dxa"/>
            <w:vAlign w:val="center"/>
          </w:tcPr>
          <w:p w14:paraId="2D52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荧光素钠眼科检测试纸</w:t>
            </w:r>
          </w:p>
        </w:tc>
        <w:tc>
          <w:tcPr>
            <w:tcW w:w="984" w:type="dxa"/>
            <w:vAlign w:val="center"/>
          </w:tcPr>
          <w:p w14:paraId="50E9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31" w:type="dxa"/>
            <w:vAlign w:val="center"/>
          </w:tcPr>
          <w:p w14:paraId="363A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334" w:type="dxa"/>
            <w:vAlign w:val="center"/>
          </w:tcPr>
          <w:p w14:paraId="5F2F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Align w:val="center"/>
          </w:tcPr>
          <w:p w14:paraId="420A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4108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Align w:val="center"/>
          </w:tcPr>
          <w:p w14:paraId="02A1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1CB8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Align w:val="center"/>
          </w:tcPr>
          <w:p w14:paraId="50F3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1包</w:t>
            </w:r>
          </w:p>
        </w:tc>
      </w:tr>
    </w:tbl>
    <w:p w14:paraId="5971B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48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注：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该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公开询价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并非采购行为，各单位提供的相关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服务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信息仅用于提高本单位对该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服务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的认知，不作为本单位采购行为的任何承诺。</w:t>
      </w:r>
    </w:p>
    <w:p w14:paraId="743983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2" w:firstLineChars="200"/>
        <w:textAlignment w:val="auto"/>
        <w:rPr>
          <w:rFonts w:hint="eastAsia" w:cs="宋体"/>
          <w:b/>
          <w:bCs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2.供应商参与报价时，需考虑代理服务等成本。</w:t>
      </w:r>
    </w:p>
    <w:p w14:paraId="7A9710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        公司名称（盖章）：</w:t>
      </w:r>
    </w:p>
    <w:p w14:paraId="45615D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 w:firstLine="48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联系电话：</w:t>
      </w:r>
    </w:p>
    <w:p w14:paraId="3644F8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 w:firstLine="48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日期：</w:t>
      </w:r>
    </w:p>
    <w:sectPr>
      <w:pgSz w:w="16838" w:h="11906" w:orient="landscape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B05B7D-3FB5-404A-8E8E-336C0427C2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04F6CDA-D988-4387-A743-944C44D5DEF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CE8B10F-665A-445C-8B05-A4E992E67708}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FDDAECB-0CCA-478E-8417-1AF6B71FA08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78FDA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F4B96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315D4"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F00DA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D110F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AE1B1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43E93"/>
    <w:rsid w:val="03824597"/>
    <w:rsid w:val="03EE6B1B"/>
    <w:rsid w:val="06B50CF4"/>
    <w:rsid w:val="079572BA"/>
    <w:rsid w:val="08331B60"/>
    <w:rsid w:val="08E91129"/>
    <w:rsid w:val="0A726EFC"/>
    <w:rsid w:val="0BD7170D"/>
    <w:rsid w:val="0C9537CF"/>
    <w:rsid w:val="0FEF0E84"/>
    <w:rsid w:val="119F0F1F"/>
    <w:rsid w:val="11D30BC8"/>
    <w:rsid w:val="131B51E9"/>
    <w:rsid w:val="139E2979"/>
    <w:rsid w:val="152F6116"/>
    <w:rsid w:val="15CA22C1"/>
    <w:rsid w:val="16481B85"/>
    <w:rsid w:val="173D5BC2"/>
    <w:rsid w:val="18911C7B"/>
    <w:rsid w:val="18D53478"/>
    <w:rsid w:val="19081158"/>
    <w:rsid w:val="19224B1B"/>
    <w:rsid w:val="1A3E1185"/>
    <w:rsid w:val="1A3E12FC"/>
    <w:rsid w:val="1AB1581F"/>
    <w:rsid w:val="1B941C5C"/>
    <w:rsid w:val="1E3E561C"/>
    <w:rsid w:val="1EE6158C"/>
    <w:rsid w:val="21CD2F3E"/>
    <w:rsid w:val="22D87DED"/>
    <w:rsid w:val="23ED1676"/>
    <w:rsid w:val="24117BB9"/>
    <w:rsid w:val="242E21F5"/>
    <w:rsid w:val="24F3447F"/>
    <w:rsid w:val="25981AB5"/>
    <w:rsid w:val="26957F90"/>
    <w:rsid w:val="27914A0E"/>
    <w:rsid w:val="29657F00"/>
    <w:rsid w:val="2A587A65"/>
    <w:rsid w:val="2E007394"/>
    <w:rsid w:val="2FB943D6"/>
    <w:rsid w:val="30185CCC"/>
    <w:rsid w:val="3034062C"/>
    <w:rsid w:val="31570A76"/>
    <w:rsid w:val="32173C15"/>
    <w:rsid w:val="32DF247C"/>
    <w:rsid w:val="34C50564"/>
    <w:rsid w:val="34E268A9"/>
    <w:rsid w:val="353C06AF"/>
    <w:rsid w:val="37296A11"/>
    <w:rsid w:val="377C2FE5"/>
    <w:rsid w:val="39187B8F"/>
    <w:rsid w:val="3A3B59BA"/>
    <w:rsid w:val="3A6A3C67"/>
    <w:rsid w:val="3A8D72B7"/>
    <w:rsid w:val="3B7D71F1"/>
    <w:rsid w:val="3D1E68EC"/>
    <w:rsid w:val="3F3B19D7"/>
    <w:rsid w:val="40842F0A"/>
    <w:rsid w:val="412F2E76"/>
    <w:rsid w:val="414F40EC"/>
    <w:rsid w:val="41AC2719"/>
    <w:rsid w:val="426E79CE"/>
    <w:rsid w:val="429A4C67"/>
    <w:rsid w:val="432C2027"/>
    <w:rsid w:val="457E43CC"/>
    <w:rsid w:val="45CE624D"/>
    <w:rsid w:val="46FF32EA"/>
    <w:rsid w:val="476B3693"/>
    <w:rsid w:val="481D7ECC"/>
    <w:rsid w:val="4A417667"/>
    <w:rsid w:val="4B520A13"/>
    <w:rsid w:val="4B7F5059"/>
    <w:rsid w:val="4BAF3531"/>
    <w:rsid w:val="4BC07500"/>
    <w:rsid w:val="4D2910C1"/>
    <w:rsid w:val="4E4A12EF"/>
    <w:rsid w:val="50011E81"/>
    <w:rsid w:val="501A2F43"/>
    <w:rsid w:val="508B3E41"/>
    <w:rsid w:val="50A62A29"/>
    <w:rsid w:val="512E314A"/>
    <w:rsid w:val="53057EDB"/>
    <w:rsid w:val="54C75283"/>
    <w:rsid w:val="582232DD"/>
    <w:rsid w:val="58515970"/>
    <w:rsid w:val="58684D4B"/>
    <w:rsid w:val="59101387"/>
    <w:rsid w:val="5AAE1345"/>
    <w:rsid w:val="5B362B24"/>
    <w:rsid w:val="5C2238AB"/>
    <w:rsid w:val="5CCE3A33"/>
    <w:rsid w:val="5EE70DDC"/>
    <w:rsid w:val="606103C9"/>
    <w:rsid w:val="63D25BB7"/>
    <w:rsid w:val="64A04DC8"/>
    <w:rsid w:val="66014531"/>
    <w:rsid w:val="662B15AE"/>
    <w:rsid w:val="67CA4DF7"/>
    <w:rsid w:val="681F15E7"/>
    <w:rsid w:val="698B16CC"/>
    <w:rsid w:val="6BAC4F3F"/>
    <w:rsid w:val="6D415B5B"/>
    <w:rsid w:val="6DAF6244"/>
    <w:rsid w:val="6E2F3C06"/>
    <w:rsid w:val="6F1875C9"/>
    <w:rsid w:val="70BB79D3"/>
    <w:rsid w:val="717817A7"/>
    <w:rsid w:val="722E4900"/>
    <w:rsid w:val="735A1725"/>
    <w:rsid w:val="75380CC4"/>
    <w:rsid w:val="770441DB"/>
    <w:rsid w:val="778E7BEF"/>
    <w:rsid w:val="77A43E93"/>
    <w:rsid w:val="78623556"/>
    <w:rsid w:val="78A551F0"/>
    <w:rsid w:val="78FC4605"/>
    <w:rsid w:val="7BA163FC"/>
    <w:rsid w:val="7CF066D8"/>
    <w:rsid w:val="7D594473"/>
    <w:rsid w:val="7F084A55"/>
    <w:rsid w:val="7FC00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qFormat/>
    <w:uiPriority w:val="0"/>
    <w:pPr>
      <w:ind w:firstLine="420" w:firstLineChars="200"/>
    </w:pPr>
    <w:rPr>
      <w:rFonts w:ascii="Arial" w:hAnsi="Arial"/>
      <w:szCs w:val="20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99"/>
    <w:pPr>
      <w:jc w:val="left"/>
    </w:pPr>
    <w:rPr>
      <w:rFonts w:ascii="仿宋_GB2312" w:hAnsi="宋体" w:eastAsia="仿宋_GB2312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101"/>
    <w:basedOn w:val="11"/>
    <w:qFormat/>
    <w:uiPriority w:val="0"/>
    <w:rPr>
      <w:rFonts w:ascii="serif" w:hAnsi="serif" w:eastAsia="serif" w:cs="serif"/>
      <w:color w:val="000000"/>
      <w:sz w:val="24"/>
      <w:szCs w:val="24"/>
      <w:u w:val="none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szCs w:val="20"/>
      <w:lang w:val="zh-CN"/>
    </w:rPr>
  </w:style>
  <w:style w:type="paragraph" w:customStyle="1" w:styleId="15">
    <w:name w:val="_Style 13"/>
    <w:qFormat/>
    <w:uiPriority w:val="0"/>
    <w:pPr>
      <w:autoSpaceDE/>
      <w:autoSpaceDN/>
      <w:snapToGrid/>
      <w:spacing w:before="120" w:after="120" w:line="288" w:lineRule="auto"/>
      <w:ind w:left="0"/>
      <w:jc w:val="left"/>
    </w:pPr>
    <w:rPr>
      <w:rFonts w:ascii="Arial" w:hAnsi="Arial" w:eastAsia="等线" w:cs="Arial"/>
      <w:kern w:val="2"/>
      <w:sz w:val="22"/>
      <w:szCs w:val="22"/>
    </w:rPr>
  </w:style>
  <w:style w:type="character" w:customStyle="1" w:styleId="16">
    <w:name w:val="font6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  <w:snapToGrid/>
    </w:pPr>
    <w:rPr>
      <w:rFonts w:ascii="宋体" w:eastAsia="宋体" w:cs="宋体" w:hAnsiTheme="minorHAnsi"/>
      <w:color w:val="000000"/>
      <w:kern w:val="2"/>
      <w:sz w:val="24"/>
      <w:szCs w:val="24"/>
      <w:lang w:val="en-US" w:eastAsia="zh-CN" w:bidi="ar-SA"/>
    </w:rPr>
  </w:style>
  <w:style w:type="table" w:customStyle="1" w:styleId="18">
    <w:name w:val="网格型1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font31"/>
    <w:basedOn w:val="1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20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1188</Words>
  <Characters>1388</Characters>
  <TotalTime>3</TotalTime>
  <ScaleCrop>false</ScaleCrop>
  <LinksUpToDate>false</LinksUpToDate>
  <CharactersWithSpaces>1615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2025-10-20T14:54:00Z</dcterms:created>
  <dc:creator>Administrator</dc:creator>
  <cp:lastModifiedBy>Administrator</cp:lastModifiedBy>
  <dcterms:modified xsi:type="dcterms:W3CDTF">2026-07-20T07:49:46Z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eyJoZGlkIjoiNDM1MDljM2U4OTc2ZDY5MTQxZGY1NTRhZTQ1OTJhMDkiLCJ1c2VySWQiOiIxNTE5MDE5MTExIn0=</vt:lpwstr>
  </property>
  <property fmtid="{D5CDD505-2E9C-101B-9397-08002B2CF9AE}" pid="3" name="KSOProductBuildVer">
    <vt:lpwstr>2052-12.1.0.26895</vt:lpwstr>
  </property>
  <property fmtid="{D5CDD505-2E9C-101B-9397-08002B2CF9AE}" pid="4" name="ICV">
    <vt:lpwstr>E73FAC30930C4997A5A8C6F917B0D9A1_13</vt:lpwstr>
  </property>
</Properties>
</file>