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D938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C2C7911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438A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浙江省人民医院毕节医院2026年耗材试剂第四轮采购项目3包（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报名登记表</w:t>
      </w:r>
    </w:p>
    <w:p w14:paraId="28B819FE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0FF20F69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报价单位名称：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                      </w:t>
      </w:r>
    </w:p>
    <w:p w14:paraId="2B490A2B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单位地址：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                          </w:t>
      </w:r>
    </w:p>
    <w:p w14:paraId="41D9BD6F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4"/>
        </w:rPr>
        <w:t>;    联系电话：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</w:t>
      </w:r>
    </w:p>
    <w:p w14:paraId="376BB758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5ED671C6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28F39956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我单位已认真阅读并理解贵方发布的浙江省人民医院毕节医院2026年耗材试剂第四轮采购项目3包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的询价要求，满足贵方“供应商资格要求”的所有内容。我方报名参加本次公开询价活动，并郑重承诺所提供的报价内容真实有效。</w:t>
      </w:r>
    </w:p>
    <w:p w14:paraId="462ECD05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03767F68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4DECA089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4"/>
        </w:rPr>
        <w:t>单位名称（盖章）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         </w:t>
      </w:r>
    </w:p>
    <w:p w14:paraId="7B39B630">
      <w:pPr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1529339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4"/>
        </w:rPr>
        <w:t>年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>月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日 </w:t>
      </w:r>
    </w:p>
    <w:p w14:paraId="78E09982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1C01A33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1E512F60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4F8DD5A9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6B4AEF4F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0CE78579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57C88401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78C89890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16015C54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2C83EE8A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55EC08CD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4C2F0ACC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5EEB4CAF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</w:p>
    <w:p w14:paraId="08A17FD6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3C5EC0E8">
      <w:pPr>
        <w:snapToGrid w:val="0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附件2</w:t>
      </w:r>
    </w:p>
    <w:p w14:paraId="5DDBCAE5">
      <w:pPr>
        <w:snapToGrid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通用耗材</w:t>
      </w:r>
      <w:r>
        <w:rPr>
          <w:rFonts w:ascii="Times New Roman" w:hAnsi="Times New Roman" w:cs="Times New Roman"/>
          <w:b/>
          <w:bCs/>
          <w:sz w:val="30"/>
          <w:szCs w:val="30"/>
        </w:rPr>
        <w:t>清单</w:t>
      </w:r>
      <w:r>
        <w:rPr>
          <w:rFonts w:hint="eastAsia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3包</w:t>
      </w:r>
      <w:r>
        <w:rPr>
          <w:rFonts w:hint="eastAsia" w:cs="Times New Roman"/>
          <w:b/>
          <w:bCs/>
          <w:sz w:val="30"/>
          <w:szCs w:val="30"/>
          <w:lang w:eastAsia="zh-CN"/>
        </w:rPr>
        <w:t>）</w:t>
      </w:r>
      <w:r>
        <w:rPr>
          <w:rFonts w:ascii="Times New Roman" w:hAnsi="Times New Roman" w:cs="Times New Roman"/>
          <w:sz w:val="30"/>
          <w:szCs w:val="30"/>
        </w:rPr>
        <w:t>（填表规则请见最后方说明）</w:t>
      </w:r>
      <w:bookmarkStart w:id="0" w:name="_GoBack"/>
      <w:bookmarkEnd w:id="0"/>
    </w:p>
    <w:tbl>
      <w:tblPr>
        <w:tblStyle w:val="4"/>
        <w:tblW w:w="15433" w:type="dxa"/>
        <w:tblInd w:w="-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19"/>
        <w:gridCol w:w="1718"/>
        <w:gridCol w:w="2632"/>
        <w:gridCol w:w="900"/>
        <w:gridCol w:w="712"/>
        <w:gridCol w:w="1020"/>
        <w:gridCol w:w="1624"/>
        <w:gridCol w:w="1444"/>
        <w:gridCol w:w="1575"/>
        <w:gridCol w:w="1176"/>
        <w:gridCol w:w="907"/>
      </w:tblGrid>
      <w:tr w14:paraId="683F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0B1D">
            <w:pPr>
              <w:wordWrap w:val="0"/>
              <w:spacing w:line="4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预计年使用量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是否需要进口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是否需要与其他耗材成套使用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建议分包项目名称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建议包号</w:t>
            </w:r>
          </w:p>
        </w:tc>
      </w:tr>
      <w:tr w14:paraId="6FFB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朗力生物®丁香油抑菌液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丁香酚含量≥80%，抑菌效果：对金黄色葡萄球菌、大肠杆菌、白色念珠菌等具有抑制作用，抑菌环直径＞7mm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A26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宝石手术刀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适用于白内障手术，15度侧切口刀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DE3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笛针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适用于视网膜脱离、玻璃体积血、糖尿病性视网膜病变等患者行后入路玻璃体手术，25G，可更换笛针头，可高温消毒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4B9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医用粘贴膜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适用于所有眼内手术，独立无菌包装，带导流/接液袋，粘合牢固，防过敏，易撕线，术野可视不影响操作，14*18cm左右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B6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耳内窥镜（Φ2.7*100mm0°）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用于耳科手术及门诊内镜检查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F32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E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鼻窦镜（Φ4*175mm0°）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用于鼻科手术及门诊内镜检查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027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鼻窦镜（Φ4*175mm70°）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用于鼻科手术及门诊内镜检查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25F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化学换肤术护理包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果酸1只，皮肤屏障修复乳1包，洁面乳1包，医用棉签1包、棉片1包、检查手套1双、医用退热凝胶1只，刷子1把，中和剂1包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通用耗材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24299292">
      <w:pPr>
        <w:rPr>
          <w:rFonts w:hint="eastAsia" w:ascii="黑体" w:hAnsi="黑体" w:eastAsia="黑体" w:cs="黑体"/>
          <w:sz w:val="32"/>
          <w:szCs w:val="32"/>
        </w:rPr>
      </w:pPr>
    </w:p>
    <w:p w14:paraId="560F83B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8060AB5">
      <w:pPr>
        <w:spacing w:line="360" w:lineRule="auto"/>
        <w:ind w:right="26" w:firstLine="3614" w:firstLineChars="15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（公司名称）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报价单</w:t>
      </w:r>
    </w:p>
    <w:p w14:paraId="63FA539D">
      <w:pPr>
        <w:spacing w:line="360" w:lineRule="auto"/>
        <w:ind w:right="26"/>
        <w:jc w:val="left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通用耗材报价清单（3包）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261"/>
        <w:gridCol w:w="886"/>
        <w:gridCol w:w="767"/>
        <w:gridCol w:w="1542"/>
        <w:gridCol w:w="1542"/>
        <w:gridCol w:w="1374"/>
        <w:gridCol w:w="1413"/>
        <w:gridCol w:w="1970"/>
        <w:gridCol w:w="818"/>
      </w:tblGrid>
      <w:tr w14:paraId="6693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22" w:type="dxa"/>
            <w:vAlign w:val="center"/>
          </w:tcPr>
          <w:p w14:paraId="7CE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61" w:type="dxa"/>
            <w:vAlign w:val="center"/>
          </w:tcPr>
          <w:p w14:paraId="0C6B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6" w:type="dxa"/>
            <w:vAlign w:val="center"/>
          </w:tcPr>
          <w:p w14:paraId="677F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预计年使用量</w:t>
            </w:r>
          </w:p>
        </w:tc>
        <w:tc>
          <w:tcPr>
            <w:tcW w:w="767" w:type="dxa"/>
            <w:vAlign w:val="center"/>
          </w:tcPr>
          <w:p w14:paraId="7690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42" w:type="dxa"/>
            <w:vAlign w:val="center"/>
          </w:tcPr>
          <w:p w14:paraId="7A0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542" w:type="dxa"/>
            <w:vAlign w:val="center"/>
          </w:tcPr>
          <w:p w14:paraId="498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2C3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BC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C6A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674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A63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2" w:type="dxa"/>
            <w:vAlign w:val="center"/>
          </w:tcPr>
          <w:p w14:paraId="2EB4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1" w:type="dxa"/>
            <w:vAlign w:val="center"/>
          </w:tcPr>
          <w:p w14:paraId="0DFD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朗力生物®丁香油抑菌液</w:t>
            </w:r>
          </w:p>
        </w:tc>
        <w:tc>
          <w:tcPr>
            <w:tcW w:w="886" w:type="dxa"/>
            <w:vAlign w:val="center"/>
          </w:tcPr>
          <w:p w14:paraId="066D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vAlign w:val="center"/>
          </w:tcPr>
          <w:p w14:paraId="1852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2" w:type="dxa"/>
            <w:vAlign w:val="center"/>
          </w:tcPr>
          <w:p w14:paraId="795A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1913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3DF7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3335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0465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566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6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vAlign w:val="center"/>
          </w:tcPr>
          <w:p w14:paraId="3589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1" w:type="dxa"/>
            <w:vAlign w:val="center"/>
          </w:tcPr>
          <w:p w14:paraId="3F5C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宝石手术刀</w:t>
            </w:r>
          </w:p>
        </w:tc>
        <w:tc>
          <w:tcPr>
            <w:tcW w:w="886" w:type="dxa"/>
            <w:vAlign w:val="center"/>
          </w:tcPr>
          <w:p w14:paraId="4E56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vAlign w:val="center"/>
          </w:tcPr>
          <w:p w14:paraId="279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2" w:type="dxa"/>
            <w:vAlign w:val="center"/>
          </w:tcPr>
          <w:p w14:paraId="078E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1520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3DC2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365D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5347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058B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D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2" w:type="dxa"/>
            <w:vAlign w:val="center"/>
          </w:tcPr>
          <w:p w14:paraId="42D1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1" w:type="dxa"/>
            <w:vAlign w:val="center"/>
          </w:tcPr>
          <w:p w14:paraId="1A39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笛针</w:t>
            </w:r>
          </w:p>
        </w:tc>
        <w:tc>
          <w:tcPr>
            <w:tcW w:w="886" w:type="dxa"/>
            <w:vAlign w:val="center"/>
          </w:tcPr>
          <w:p w14:paraId="60CB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vAlign w:val="center"/>
          </w:tcPr>
          <w:p w14:paraId="5A4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2" w:type="dxa"/>
            <w:vAlign w:val="center"/>
          </w:tcPr>
          <w:p w14:paraId="5295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538D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19BC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4154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5C11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24DB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6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2" w:type="dxa"/>
            <w:vAlign w:val="center"/>
          </w:tcPr>
          <w:p w14:paraId="76E7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61" w:type="dxa"/>
            <w:vAlign w:val="center"/>
          </w:tcPr>
          <w:p w14:paraId="7B8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医用粘贴膜</w:t>
            </w:r>
          </w:p>
        </w:tc>
        <w:tc>
          <w:tcPr>
            <w:tcW w:w="886" w:type="dxa"/>
            <w:vAlign w:val="center"/>
          </w:tcPr>
          <w:p w14:paraId="5AB8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7" w:type="dxa"/>
            <w:vAlign w:val="center"/>
          </w:tcPr>
          <w:p w14:paraId="78C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42" w:type="dxa"/>
            <w:vAlign w:val="center"/>
          </w:tcPr>
          <w:p w14:paraId="3290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3ED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695D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6644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3967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6BFE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1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2" w:type="dxa"/>
            <w:vAlign w:val="center"/>
          </w:tcPr>
          <w:p w14:paraId="39DE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1" w:type="dxa"/>
            <w:vAlign w:val="center"/>
          </w:tcPr>
          <w:p w14:paraId="7543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耳内窥镜（Φ2.7*100mm0°）</w:t>
            </w:r>
          </w:p>
        </w:tc>
        <w:tc>
          <w:tcPr>
            <w:tcW w:w="886" w:type="dxa"/>
            <w:vAlign w:val="center"/>
          </w:tcPr>
          <w:p w14:paraId="0D4D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vAlign w:val="center"/>
          </w:tcPr>
          <w:p w14:paraId="0F15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2" w:type="dxa"/>
            <w:vAlign w:val="center"/>
          </w:tcPr>
          <w:p w14:paraId="5F8A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1BCD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280A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604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3DB8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661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1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2" w:type="dxa"/>
            <w:vAlign w:val="center"/>
          </w:tcPr>
          <w:p w14:paraId="144E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61" w:type="dxa"/>
            <w:vAlign w:val="center"/>
          </w:tcPr>
          <w:p w14:paraId="1B7D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鼻窦镜（Φ4*175mm0°）</w:t>
            </w:r>
          </w:p>
        </w:tc>
        <w:tc>
          <w:tcPr>
            <w:tcW w:w="886" w:type="dxa"/>
            <w:vAlign w:val="center"/>
          </w:tcPr>
          <w:p w14:paraId="74C2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vAlign w:val="center"/>
          </w:tcPr>
          <w:p w14:paraId="3F18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2" w:type="dxa"/>
            <w:vAlign w:val="center"/>
          </w:tcPr>
          <w:p w14:paraId="032A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420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7808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592F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094C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42A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C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2" w:type="dxa"/>
            <w:vAlign w:val="center"/>
          </w:tcPr>
          <w:p w14:paraId="14C2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61" w:type="dxa"/>
            <w:vAlign w:val="center"/>
          </w:tcPr>
          <w:p w14:paraId="7C57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鼻窦镜（Φ4*175mm70°）</w:t>
            </w:r>
          </w:p>
        </w:tc>
        <w:tc>
          <w:tcPr>
            <w:tcW w:w="886" w:type="dxa"/>
            <w:vAlign w:val="center"/>
          </w:tcPr>
          <w:p w14:paraId="6F8E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vAlign w:val="center"/>
          </w:tcPr>
          <w:p w14:paraId="254E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2" w:type="dxa"/>
            <w:vAlign w:val="center"/>
          </w:tcPr>
          <w:p w14:paraId="4A9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6CF0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24F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6070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6DB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710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5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2" w:type="dxa"/>
            <w:vAlign w:val="center"/>
          </w:tcPr>
          <w:p w14:paraId="1AD5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61" w:type="dxa"/>
            <w:vAlign w:val="center"/>
          </w:tcPr>
          <w:p w14:paraId="6D8B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化学换肤术护理包</w:t>
            </w:r>
          </w:p>
        </w:tc>
        <w:tc>
          <w:tcPr>
            <w:tcW w:w="886" w:type="dxa"/>
            <w:vAlign w:val="center"/>
          </w:tcPr>
          <w:p w14:paraId="14B8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67" w:type="dxa"/>
            <w:vAlign w:val="center"/>
          </w:tcPr>
          <w:p w14:paraId="2454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542" w:type="dxa"/>
            <w:vAlign w:val="center"/>
          </w:tcPr>
          <w:p w14:paraId="4A27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 w14:paraId="04DC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vAlign w:val="center"/>
          </w:tcPr>
          <w:p w14:paraId="2CA2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vAlign w:val="center"/>
          </w:tcPr>
          <w:p w14:paraId="06DD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vAlign w:val="center"/>
          </w:tcPr>
          <w:p w14:paraId="092C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 w14:paraId="57F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71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公开询价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并非采购行为，各单位提供的相关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信息仅用于提高本单位对该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的认知，不作为本单位采购行为的任何承诺。</w:t>
      </w:r>
    </w:p>
    <w:p w14:paraId="74398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2" w:firstLineChars="200"/>
        <w:textAlignment w:val="auto"/>
        <w:rPr>
          <w:rFonts w:hint="eastAsia" w:cs="宋体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2.供应商参与报价时，需考虑代理服务等成本。</w:t>
      </w:r>
    </w:p>
    <w:p w14:paraId="7A971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公司名称（盖章）：</w:t>
      </w:r>
    </w:p>
    <w:p w14:paraId="45615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联系电话：</w:t>
      </w:r>
    </w:p>
    <w:p w14:paraId="482D3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center"/>
        <w:textAlignment w:val="auto"/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日期：</w:t>
      </w:r>
    </w:p>
    <w:sectPr>
      <w:pgSz w:w="16838" w:h="11906" w:orient="landscape"/>
      <w:pgMar w:top="138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38A6"/>
    <w:rsid w:val="05E61DBF"/>
    <w:rsid w:val="07724E37"/>
    <w:rsid w:val="08E43B13"/>
    <w:rsid w:val="107E484D"/>
    <w:rsid w:val="13F40867"/>
    <w:rsid w:val="14E54E9B"/>
    <w:rsid w:val="239301B8"/>
    <w:rsid w:val="26AA787D"/>
    <w:rsid w:val="2D713318"/>
    <w:rsid w:val="3A0E0140"/>
    <w:rsid w:val="3C4A598C"/>
    <w:rsid w:val="41E73751"/>
    <w:rsid w:val="54D758A7"/>
    <w:rsid w:val="570B7A8A"/>
    <w:rsid w:val="598B38A6"/>
    <w:rsid w:val="5C936557"/>
    <w:rsid w:val="620B4DE2"/>
    <w:rsid w:val="668D2269"/>
    <w:rsid w:val="69CB4084"/>
    <w:rsid w:val="6BC1357B"/>
    <w:rsid w:val="73092538"/>
    <w:rsid w:val="758E3908"/>
    <w:rsid w:val="7BF00E78"/>
    <w:rsid w:val="7C4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1051</Characters>
  <Lines>0</Lines>
  <Paragraphs>0</Paragraphs>
  <TotalTime>24</TotalTime>
  <ScaleCrop>false</ScaleCrop>
  <LinksUpToDate>false</LinksUpToDate>
  <CharactersWithSpaces>1263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2026-06-30T01:56:00Z</dcterms:created>
  <dc:creator>䬎@@衢嚹</dc:creator>
  <cp:lastModifiedBy>䬎@@衢嚹</cp:lastModifiedBy>
  <dcterms:modified xsi:type="dcterms:W3CDTF">2026-07-07T06:48:50Z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9C24570D31844450B1C9F274FA18F9B2_11</vt:lpwstr>
  </property>
  <property fmtid="{D5CDD505-2E9C-101B-9397-08002B2CF9AE}" pid="4" name="KSOTemplateDocerSaveRecord">
    <vt:lpwstr>eyJoZGlkIjoiYmM1MmNkNDU0M2I1NTk1OGY4N2RjNDlkNTA0NzgxYjciLCJ1c2VySWQiOiIzMzY1NTg5NDEifQ==</vt:lpwstr>
  </property>
</Properties>
</file>