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22BB">
      <w:pPr>
        <w:ind w:left="0" w:leftChars="0" w:firstLine="0" w:firstLineChars="0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附件1</w:t>
      </w:r>
    </w:p>
    <w:p w14:paraId="520143A2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  <w:lang w:val="en-US" w:eastAsia="zh-CN"/>
        </w:rPr>
        <w:t>浙江省人民医院毕节医院2026年食堂设施设备及配套资产采购项目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公开询价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p w14:paraId="28FEB153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94B7F4A">
      <w:pPr>
        <w:ind w:firstLine="0" w:firstLineChars="0"/>
        <w:rPr>
          <w:rFonts w:hint="default" w:ascii="宋体" w:hAnsi="宋体" w:eastAsia="宋体" w:cs="宋体"/>
          <w:sz w:val="28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报价单位名称：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3D7FF948">
      <w:pPr>
        <w:ind w:firstLine="0" w:firstLineChars="0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单位地址：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    </w:t>
      </w:r>
    </w:p>
    <w:p w14:paraId="0F782D2A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联系人：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4"/>
        </w:rPr>
        <w:t>联系电话：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</w:t>
      </w:r>
    </w:p>
    <w:p w14:paraId="15B95E6E">
      <w:pPr>
        <w:ind w:left="0" w:leftChars="0" w:firstLine="0" w:firstLineChars="0"/>
        <w:rPr>
          <w:rFonts w:hint="eastAsia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项目</w:t>
      </w:r>
      <w:r>
        <w:rPr>
          <w:rFonts w:hint="eastAsia" w:cs="宋体"/>
          <w:sz w:val="28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8"/>
          <w:szCs w:val="24"/>
        </w:rPr>
        <w:t>：</w:t>
      </w:r>
      <w:r>
        <w:rPr>
          <w:rFonts w:hint="eastAsia" w:cs="宋体"/>
          <w:sz w:val="28"/>
          <w:szCs w:val="24"/>
          <w:lang w:val="en-US" w:eastAsia="zh-CN"/>
        </w:rPr>
        <w:t>浙江省人民医院毕节医院2026年食堂设施设备及配套资产采购项目</w:t>
      </w:r>
    </w:p>
    <w:p w14:paraId="2D622C7F">
      <w:pPr>
        <w:ind w:left="0" w:leftChars="0" w:firstLine="0" w:firstLineChars="0"/>
        <w:rPr>
          <w:rFonts w:hint="eastAsia" w:cs="宋体"/>
          <w:sz w:val="28"/>
          <w:szCs w:val="24"/>
          <w:lang w:val="en-US" w:eastAsia="zh-CN"/>
        </w:rPr>
      </w:pPr>
    </w:p>
    <w:p w14:paraId="7A46940F">
      <w:pPr>
        <w:ind w:left="0" w:leftChars="0"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8"/>
          <w:szCs w:val="24"/>
        </w:rPr>
        <w:t>我单位已认真阅读并理解贵方发布的</w:t>
      </w:r>
      <w:r>
        <w:rPr>
          <w:rFonts w:hint="eastAsia" w:cs="宋体"/>
          <w:sz w:val="28"/>
          <w:szCs w:val="24"/>
          <w:lang w:val="en-US" w:eastAsia="zh-CN"/>
        </w:rPr>
        <w:t>浙江省人民医院毕节医院2026年食堂设施设备及配套资产采购项目</w:t>
      </w:r>
      <w:r>
        <w:rPr>
          <w:rFonts w:hint="eastAsia" w:ascii="宋体" w:hAnsi="宋体" w:eastAsia="宋体" w:cs="宋体"/>
          <w:sz w:val="28"/>
          <w:szCs w:val="24"/>
        </w:rPr>
        <w:t>公开询价公告，满足贵方“供应商资格要求”的所有内容。我方报名参加本次</w:t>
      </w:r>
      <w:r>
        <w:rPr>
          <w:rFonts w:hint="eastAsia" w:cs="宋体"/>
          <w:sz w:val="28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sz w:val="28"/>
          <w:szCs w:val="24"/>
        </w:rPr>
        <w:t>活动，并郑重承诺所提供的报价内容真实有效。</w:t>
      </w:r>
    </w:p>
    <w:p w14:paraId="1834B2C2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4FDA60D2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单位名称（盖章）：</w:t>
      </w:r>
    </w:p>
    <w:p w14:paraId="488F2DE9">
      <w:pPr>
        <w:ind w:firstLine="560"/>
        <w:jc w:val="right"/>
        <w:rPr>
          <w:rFonts w:hint="eastAsia" w:ascii="宋体" w:hAnsi="宋体" w:eastAsia="宋体" w:cs="宋体"/>
          <w:sz w:val="28"/>
          <w:szCs w:val="24"/>
        </w:rPr>
      </w:pPr>
    </w:p>
    <w:p w14:paraId="7EF5BA19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宋体" w:hAnsi="宋体" w:eastAsia="宋体" w:cs="宋体"/>
          <w:sz w:val="28"/>
          <w:szCs w:val="24"/>
        </w:rPr>
        <w:t>日期：202</w:t>
      </w:r>
      <w:r>
        <w:rPr>
          <w:rFonts w:hint="eastAsia" w:cs="宋体"/>
          <w:sz w:val="28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4"/>
        </w:rPr>
        <w:t>年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月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日</w:t>
      </w:r>
    </w:p>
    <w:p w14:paraId="7864A6B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8C5344D">
      <w:pPr>
        <w:ind w:firstLine="88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>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报价单</w:t>
      </w:r>
    </w:p>
    <w:p w14:paraId="05F8EFC6">
      <w:pPr>
        <w:ind w:firstLine="883"/>
        <w:jc w:val="both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报价项目：</w:t>
      </w:r>
      <w:r>
        <w:rPr>
          <w:rFonts w:hint="eastAsia" w:cs="宋体"/>
          <w:sz w:val="28"/>
          <w:szCs w:val="28"/>
          <w:lang w:val="en-US" w:eastAsia="zh-CN"/>
        </w:rPr>
        <w:t>浙江省人民医院毕节医院2026年食堂设施设备及配套资产采购项目</w:t>
      </w:r>
    </w:p>
    <w:p w14:paraId="5A1B9E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1"/>
        <w:rPr>
          <w:rFonts w:hint="default" w:cs="宋体"/>
          <w:sz w:val="28"/>
          <w:szCs w:val="28"/>
          <w:lang w:val="en-US" w:eastAsia="zh-CN"/>
        </w:rPr>
      </w:pPr>
      <w:r>
        <w:rPr>
          <w:rFonts w:hint="default" w:cs="宋体"/>
          <w:b/>
          <w:bCs/>
          <w:sz w:val="32"/>
          <w:szCs w:val="32"/>
          <w:lang w:val="en-US" w:eastAsia="zh-CN"/>
        </w:rPr>
        <w:t>两院区厨房设备详细配置技术清单</w:t>
      </w:r>
    </w:p>
    <w:tbl>
      <w:tblPr>
        <w:tblStyle w:val="10"/>
        <w:tblW w:w="144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12"/>
        <w:gridCol w:w="1012"/>
        <w:gridCol w:w="1561"/>
        <w:gridCol w:w="731"/>
        <w:gridCol w:w="881"/>
        <w:gridCol w:w="1219"/>
        <w:gridCol w:w="1069"/>
        <w:gridCol w:w="4815"/>
        <w:gridCol w:w="1029"/>
      </w:tblGrid>
      <w:tr w14:paraId="0B3A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A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BA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36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1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主炒间</w:t>
            </w:r>
          </w:p>
        </w:tc>
      </w:tr>
      <w:tr w14:paraId="0FB0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4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电热蒸饭车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700*600*1470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B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8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F8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不锈钢板为SUS201#不锈钢板；</w:t>
            </w:r>
          </w:p>
          <w:p w14:paraId="306185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2.柜体不锈钢厚1.0mm；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3.侧板、背板不锈钢厚1.0mm；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4.浮球水箱，自动进水，防干烧；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5.电热装置：380V/12KW；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6.带定时定温，304不锈钢发热管，配重力脚。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7.含12个蒸饭盘。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E30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电热双门蒸饭柜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1400*600*1470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C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1.不锈钢板为SUS201#不锈钢板；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2.柜体不锈钢厚1.0mm；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3.侧板、背板不锈钢厚1.0mm；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4.浮球水箱，自动进水，防干烧；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5.电热装置：380V/12KW；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6.带定时定温，304不锈钢发热管，配重力脚。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7.含24个蒸饭盘。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F9C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四门高身雪柜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1210*710*1940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B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1210×710×1940，398/416，温度：-15C~6'C/2-C~+10C,</w:t>
            </w:r>
          </w:p>
          <w:p w14:paraId="1F05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1、箱体大；2、冷冻升级到-15度；3、侧板发泡到顶，直冷，压缩机质一保。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934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单通打荷台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★优质201#磨砂不锈钢板材制作，板材厚度1.2MM</w:t>
            </w:r>
          </w:p>
          <w:p w14:paraId="637F6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★支撑管采用40不锈钢管配可活动脚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78EE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燃气单头大锅灶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1050*1150*800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0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A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★采用内预混球墨铸铁炉头，配置安全节能预混仓，火力强劲噪音低；★双层球墨铸铁炉膛配置铸铁反射体，炉膛口径300mm;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★不锈钢面板靠背1.0厚，其它0.8厚，灶架采用40*40角铁，风机功率180W，断电复位控制器，6分接气口，左排水，单灶单进气，双灶双进气，具有3C认证。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7343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炉拼台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400*1100*800/450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2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★厂制品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★采用201不锈钢磨砂板制作，板材厚度为1.2mm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744BB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B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130*420*80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碳钢外壳，水管长度10-15米，美观大方耐用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E98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3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风幕机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2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1200*185*210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0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B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1、全金属外壳，防火性能高，耐腐蚀性能佳，容易清洗；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2、机身纯白时尚，外形流畅，适用于各种场所，满足多种商业及工业场合的使用需要；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3、设高低档位，两档风量，节能调速，省电、省心；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4、采用原厂设计生产电机，高效节能，电机持续运行超5000小时无故障；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5、独特导风条设计，风向自由可调，可适合多种使用环境；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6、配备一体式安装挂墙板，安装稳固，拆装方便，容易维护。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CA7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400*170*310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★外壳采用铝型材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★用恒流高压变压器，采用欧洲式电网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★采用飞利浦诱中灯管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★采用欧洲式电网(粗线经、宽网缝)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★电功率：40W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3DC8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切配间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D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D73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5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方脚四层平板货架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1200*500*1550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7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B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★优质201#磨砂不锈钢板材制作，板材厚度 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★立柱1.0mm钢板定制，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AFE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400*170*310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★外壳采用铝型材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★用恒流高压变压器，采用欧洲式电网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★采用飞利浦诱中灯管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★采用欧洲式电网(粗线经、宽网缝)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★电功率：40W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57F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留样间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9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BD6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B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单星盆台(斜背）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1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1100*800*800/150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4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★优质201#磨砂不锈钢板材制作，板材厚度 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★支撑管采用38不锈钢管配可调节子弹脚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3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2E1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8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593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高身饼盆车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480*650*1800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★优质201#磨砂不锈钢板材制作，板材厚度1.2MM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★支撑管采用40不锈钢管配可活动脚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3CF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电热蒸饭车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700*520*1500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D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1.不锈钢板为SUS201#不锈钢板；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2.柜体不锈钢厚1.0mm；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3.侧板、背板不锈钢厚1.0mm；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4.浮球水箱，自动进水，防干烧；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5.电热装置：380V/12KW；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6.带定时定温，304不锈钢发热管，配重力脚。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7.含12个蒸饭盘。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3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214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C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单门醒发箱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570*990*1800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E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0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1.微电脑控制，更加精准控制箱内温度，湿度。2.热风循环装置，使温度均匀3.发酵过程一目了然。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781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700*111*500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4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7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★石英管状玻璃外壳，发射短波紫外线辐射，253.7nm(UV-C)，具有杀菌的作用，玻璃会把产生臭氧的波长为185nm的辐射过滤掉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★用来杀死细菌、病毒及其他微生物或使之失去活性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★光源类型:杀菌消毒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0D8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1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400*170*310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★外壳采用铝型材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★用恒流高压变压器，采用欧洲式电网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★采用飞利浦诱中灯管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★采用欧洲式电网(粗线经、宽网缝)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★电功率：40W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0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392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695*585*1150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6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B40,695×585×1150，电压220V/380V,功率1.8KW，最大和面量12kg，搅拌转速75/120/350，料桶容量：40L，防水等级IPx1,整机重量146kg,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F56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B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和面机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640*920*920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1、额定电压：220V；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2、额定频率：50Hz；                                                      3、电机功率：4KW；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4、和面量：50L/次；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5、整机重量：123KG。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FD1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1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洗捡间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471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0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方脚四层平板货架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F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1200*500*1550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B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★优质201#磨砂不锈钢板材制作，板材厚度 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★立柱1.0mm钢板定制，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E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05C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C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400*170*310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B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1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★外壳采用铝型材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★用恒流高压变压器，采用欧洲式电网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★采用飞利浦诱中灯管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★采用欧洲式电网(粗线经、宽网缝)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★电功率：40W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3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70D0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凉菜间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C3F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单星右平台(斜背）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1110*700*800/150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2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★优质201#磨砂不锈钢板材制作，板材厚度 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★支撑管采用38不锈钢管配可调节子弹脚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7D5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制冰机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480*580*725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E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1.冰块形状.标准八角圆冰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2.制冷剂R-404A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3.制冷方式.风冷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4.制冰量200L.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BBC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400*170*310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★外壳采用铝型材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★用恒流高压变压器，采用欧洲式电网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★采用飞利浦诱中灯管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★采用欧洲式电网(粗线经、宽网缝)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★电功率：40W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1C1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700*111*500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3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3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★石英管状玻璃外壳，发射短波紫外线辐射，253.7nm(UV-C)，具有杀菌的作用，玻璃会把产生臭氧的波长为185nm的辐射过滤掉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★用来杀死细菌、病毒及其他微生物或使之失去活性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★光源类型:杀菌消毒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7F76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D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风幕机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0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1500*185*210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7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A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1、全金属外壳，防火性能高，耐腐蚀性能佳，容易清洗；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2、机身纯白时尚，外形流畅，适用于各种场所，满足多种商业及工业场合的使用需要；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3、设高低档位，两档风量，节能调速，省电、省心；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4、采用原厂设计生产电机，高效节能，电机持续运行超5000小时无故障；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5、独特导风条设计，风向自由可调，可适合多种使用环境；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6、配备一体式安装挂墙板，安装稳固，拆装方便，容易维护。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684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洗碗间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748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4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双门消毒柜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1160*490*1800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5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3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1、整体发泡，全无磁高级灰无指纹板加厚不锈钢，一体式拉手。全无磁箱体，加粗拉篮，子弹脚，高温+热风循环消毒，百叶窗标头高端大气，双开关/双工作系统，左右室可分开工作。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2、额定电压/频率：220V/50Hz；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3、额定功率：1800W；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4、消毒方式：热风循环；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5、消毒温度：≤125℃；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6、消毒时间：0-60min。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7CF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方脚双层工作台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2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★优质201#磨砂不锈钢板材制作，板材厚度1.2MM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★支撑管采用40不锈钢管配可活动脚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3925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C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大单星盆台（斜背）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1200*700*800/150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★优质201#磨砂不锈钢板材制作，板材厚度 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★支撑管采用38不锈钢管配可调节子弹脚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45E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8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风幕机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1500*185*210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9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1、全金属外壳，防火性能高，耐腐蚀性能佳，容易清洗；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2、机身纯白时尚，外形流畅，适用于各种场所，满足多种商业及工业场合的使用需要；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3、设高低档位，两档风量，节能调速，省电、省心；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4、采用原厂设计生产电机，高效节能，电机持续运行超5000小时无故障；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5、独特导风条设计，风向自由可调，可适合多种使用环境；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6、配备一体式安装挂墙板，安装稳固，拆装方便，容易维护。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2699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400*170*310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★外壳采用铝型材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★用恒流高压变压器，采用欧洲式电网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★采用飞利浦诱中灯管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★采用欧洲式电网(粗线经、宽网缝)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★电功率：40W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E4F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3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C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130*420*80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6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碳钢外壳，水管长度10-15米，美观大方耐用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BA6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烧腊间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E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BD7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四门高身雪柜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1210*710*1940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C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1210×710×1940，398/416，温度：-15C~6'C/2-C~+10C,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、箱体大；2、冷冻升级到-15度；3、侧板发泡到顶，直冷，压缩机质一保。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3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772D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电磁单头矮汤炉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700*800*600/650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7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★面板304不锈钢材质，厚度1.0mm。其余201不锈钢材质，厚度1.0mm。拉伸前板304不锈钢材质，厚度1.0mm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★电压：380V；额定功率：15KW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★热效率：55%以上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2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FC0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木炭烤鸭炉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850*850*1580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全不锈钢加厚材质，带窗钢筋胆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加热方式：碳烤   材质：410钢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754A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三门晾鸭柜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1800*760*1980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★功率：3000W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★挂杆数量：6杆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★温度：0~20℃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★功能：风干/除湿/保险/预约定时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★最大容积：3000L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★整体发泡工艺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★真空双层玻璃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59D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130*420*80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5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碳钢外壳，水管长度10-15米，美观大方耐用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0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D48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400*170*310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★外壳采用铝型材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★用恒流高压变压器，采用欧洲式电网</w:t>
            </w:r>
          </w:p>
          <w:p w14:paraId="2CDC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★采用飞利浦诱中灯管</w:t>
            </w:r>
          </w:p>
          <w:p w14:paraId="3F14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★采用欧洲式电网(粗线经、宽网缝)</w:t>
            </w:r>
          </w:p>
          <w:p w14:paraId="7C42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★电功率：40W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F87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风幕机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1000*185*210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1、全金属外壳，防火性能高，耐腐蚀性能佳，容易清洗；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2、机身纯白时尚，外形流畅，适用于各种场所，满足多种商业及工业场合的使用需要；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3、设高低档位，两档风量，节能调速，省电、省心；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4、采用原厂设计生产电机，高效节能，电机持续运行超5000小时无故障；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5、独特导风条设计，风向自由可调，可适合多种使用环境；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6、配备一体式安装挂墙板，安装稳固，拆装方便，容易维护。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EB5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过道储存区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E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399E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方脚四层平板货架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1200*500*1550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★优质201#磨砂不锈钢板材制作，板材厚度 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★立柱1.0mm钢板定制，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C0B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2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8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400*170*310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9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★外壳采用铝型材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★用恒流高压变压器，采用欧洲式电网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★采用飞利浦诱中灯管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★采用欧洲式电网(粗线经、宽网缝)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★电功率：40W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F49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冻库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7D2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E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7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4200*2380*2800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★电压：380V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★功率：4.0KW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★冷冻温度范围：-20℃~15℃（可定制）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★冷冻技术：热氟融霜AI变频系统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★设备定制全套结构：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1.全封闭涡旋机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2.半封闭活塞机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3.聚氨酯B1级保温板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4.双翼翅片铝排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5.高效冷风器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6.聚氨酯B2级保温板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3B37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四层栅格层架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1200*500*1550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B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7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★优质201#磨砂不锈钢板材制作，板材厚度 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★立柱1.0mm钢板定制，打孔可调节层板位置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★全钢可调节子弹脚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8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55F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保鲜库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3200*3899*2800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9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★电压：380V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★功率：4.0KW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★冷冻温度范围：-20℃~15℃（可定制）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★冷冻技术：热氟融霜AI变频系统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★设备定制全套结构：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1.全封闭涡旋机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2.半封闭活塞机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3.聚氨酯B1级保温板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4.双翼翅片铝排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5.高效冷风器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6.聚氨酯B2级保温板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0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43B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4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400*170*310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★外壳采用铝型材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★用恒流高压变压器，采用欧洲式电网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★采用飞利浦诱中灯管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★采用欧洲式电网(粗线经、宽网缝)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★电功率：40W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4A0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主食库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325B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塑料栈板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A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1000*1200*150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5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钢化塑料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0DE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更衣室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BAF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洗手星连电子感应龙头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450*450*250/150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3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★优质201#磨砂不锈钢板材制作，板材厚度 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*配电子感应龙头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35F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早餐区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C792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四门高身雪柜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7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1210*710*1940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F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1210×710×1940，398/416，温度：-15C~6'C/2-C~+10C,</w:t>
            </w:r>
          </w:p>
          <w:p w14:paraId="4E17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1、箱体大；2、冷冻升级到-15度；3、侧板发泡到顶，直冷，压缩机质一保。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132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9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大单星盆台（斜背）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E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1200*700*800/150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C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★优质201#磨砂不锈钢板材制作，板材厚度 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★支撑管采用38不锈钢管配可调节子弹脚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37BF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单通打荷台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1800*1000*800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A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C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★优质201#磨砂不锈钢板材制作，板材厚度1.2MM</w:t>
            </w:r>
          </w:p>
          <w:p w14:paraId="79C5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★支撑管采用40不锈钢管配可活动脚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13B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粘捕式灭蚊灯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400*170*310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5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2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★外壳采用铝型材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★用恒流高压变压器，采用欧洲式电网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★采用飞利浦诱中灯管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★采用欧洲式电网(粗线经、宽网缝)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★电功率：40W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63F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B05F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5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400*170*310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F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★外壳采用铝型材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★用恒流高压变压器，采用欧洲式电网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★采用飞利浦诱中灯管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★采用欧洲式电网(粗线经、宽网缝)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★电功率：40W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5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289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2F3A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单星拖把池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4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1200*500*2000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★优质201#磨砂不锈钢板材制作，板材厚度 1.2MM</w:t>
            </w:r>
          </w:p>
          <w:p w14:paraId="5931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★支撑管采用不锈钢管配可调节子弹脚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4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29D8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空气能热水器及净水器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E64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A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B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能量之星S500L（变频一级能效）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B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整机六年免费保修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500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中央净水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不锈钢缸体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9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不锈钢缸体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3F6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中央软水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6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3斤药剂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6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1斤药剂处理500吨水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FD7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F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7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排烟系统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1A4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主炒区排烟系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8000*1300*550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原有主炒区烟罩4.4米＋蒸煮区3.5米，管道，风机，油烟净化器拆除和安装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A16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油烟净化器（主炒区加装）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5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0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30000风量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1、99%以上除油烟效率，低排型达到目测无烟效果；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2、采用静电喷涂烤漆工艺机身，坚固耐用；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3、采用国际领先的电离加吸附双区一体式电场结构，维护周期长，清洗简便；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4、单个电场有效净化总长度达380mm以上，行业之最；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5、全系列电场标配热塑高分子把手；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6、采用静电喷涂烤漆工艺机身，坚固耐用。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085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托油盘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根据现场定制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B90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B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根据设备尺寸制作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1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1C2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靠墙型油网烟罩（蒸煮区）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6000*1200*550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A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C3D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不锈钢辅烟管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D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500*500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6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5FE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0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离心风机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5.5KW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1.先进的气动力结构叶轮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2.具有结构新颖、紧凑，振动小等特点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3.噪音低于85分贝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4.电压：380V；功率：5.5KW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197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风机支架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根据现场定制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5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国标槽钢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630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S弯头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500*500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C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A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C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C81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不锈钢主烟管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500*500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C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6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E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336B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托油盘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4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根据现场定制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C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2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00F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A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根据设备尺寸制作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0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3DBF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靠墙型油网烟罩（面点间）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2000*1100*550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4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D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47C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B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不锈钢辅烟管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0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C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0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2C9F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不锈钢主烟管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5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616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3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1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E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2B06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C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离心风机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2.2KW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B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1.先进的气动力结构叶轮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2.具有结构新颖、紧凑，振动小等特点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3.噪音低于85分贝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4.电压：220V；功率：2.2KW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7FC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5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风机变频保护器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2.2KW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BA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磁力启动器；</w:t>
            </w:r>
          </w:p>
          <w:p w14:paraId="5325A8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2、正泰配件。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0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26BB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D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风机支架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9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根据现场定制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E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国标槽钢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3A4D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6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托油盘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4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根据现场定制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9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7D31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0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靠墙型油网烟罩（烧腊间）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3200*1100*550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3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1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3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2E7B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不锈钢辅烟管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5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F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DCE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不锈钢主烟管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6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2424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F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DEA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离心风机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E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2.2KW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1.先进的气动力结构叶轮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2.具有结构新颖、紧凑，振动小等特点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3.噪音低于85分贝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4.电压：220V；功率：2.2KW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7BAE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D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风机变频保护器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7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0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2.2KW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A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6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F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1、磁力启动器；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2、正泰配件。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99B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风机支架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根据现场定制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国标槽钢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2221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托油盘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1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根据现场定制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658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1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靠墙型油网烟罩（早餐区）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3000*1100*550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4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5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BAE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D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不锈钢辅烟管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8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33A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1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不锈钢主烟管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7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9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9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36C3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A6B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离心风机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6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0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2.2KW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1.先进的气动力结构叶轮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2.具有结构新颖、紧凑，振动小等特点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3.噪音低于85分贝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4.电压：220V；功率：2.2KW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7760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风机变频保护器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5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2.2KW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C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1、磁力启动器；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2、正泰配件。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7EA5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风机支架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0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根据现场定制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C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3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国标槽钢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046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托油盘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C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根据现场定制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9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2767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旧设备拆除安装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7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A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C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E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7FE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四门高身雪柜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C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1210*710*1940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1210×710×1940，398/416，温度：-15C~6'C/2-C~+10C,</w:t>
            </w:r>
          </w:p>
          <w:p w14:paraId="49303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1、箱体大；2、冷冻升级到-15度；3、侧板发泡到顶，直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冷，压缩机质一保。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314A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电磁单头矮汤炉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700*800*600/650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8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9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C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★面板304不锈钢材质，厚度1.0mm。其余201不锈钢材质，厚度1.0mm。拉伸前板304不锈钢材质，厚度1.0mm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★电压：380V；额定功率：15KW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★热效率：55%以上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74B2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木炭烤鸭炉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850*850*1580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A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全不锈钢加厚材质，带窗钢筋胆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加热方式：碳烤     材质：410钢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A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25D1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三门晾鸭柜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1800*760*1980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★功率：3000W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★挂杆数量：6杆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★温度：0~20℃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★功能：风干/除湿/保险/预约定时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★最大容积：3000L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★整体发泡工艺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★真空双层玻璃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C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3D56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单通打荷台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D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★优质201#磨砂不锈钢板材制作，板材厚度1.2MM</w:t>
            </w:r>
          </w:p>
          <w:p w14:paraId="51909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★支撑管采用40不锈钢管配可活动脚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EEB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B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双星水池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1200*700*800/150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5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★优质201#磨砂不锈钢板材制作，板材厚度1.2MM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★支撑管采用38不锈钢管配可调节子弹脚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28F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靠墙型油网烟罩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3200*1100*550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A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EAE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不锈钢辅烟管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A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F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A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9A8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E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不锈钢主烟管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6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A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C58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D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29F7B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离心风机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1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2.2KW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1.先进的气动力结构叶轮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2.具有结构新颖、紧凑，振动小等特点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3.噪音低于85分贝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4.电压：220V；功率：2.2KW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ECF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2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风机变频保护器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2.2KW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7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1、磁力启动器；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2、正泰配件。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11F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风机支架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根据现场定制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1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国标槽钢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98C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风管止回阀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镀锌板制作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C7C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托油盘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3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根据现场定制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D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1、不锈钢板为优质磨砂不锈钢板；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2、壳体不锈钢厚1.0mm。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E6E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33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9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一楼煮粉煮面区域排烟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3B79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不锈钢油网烟罩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L*1000*500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3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6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1.外形尺寸：1200*500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2.采用优质磨砂不锈钢板制作而成，板厚0.8mm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3.采用国产优质隔油网采用0.8mm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4..全无缝焊接技术，符合国家规范及行业标准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5.高工艺标准，产品牢固耐用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6.具有卫生、美观，耐用等优点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5DAF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不锈钢主烟管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5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5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L*300*300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D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B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A1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L*600×600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2.采用优质磨砂不锈钢制作而成，板厚0.8mm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3.全无缝焊接技术，高工艺标准，产品牢固耐用</w:t>
            </w:r>
          </w:p>
          <w:p w14:paraId="65E23D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4.具有卫生、美观，耐用等优点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D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05A7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300*300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B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22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L*500×500</w:t>
            </w:r>
          </w:p>
          <w:p w14:paraId="68230A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2.采用优质磨砂不锈钢制作而成，板厚0.8mm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3.全无缝焊接技术，高工艺标准，产品牢固耐用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4.具有卫生、美观，耐用等优点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C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6958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D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风管止回阀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300*300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2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7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D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镀锌板制作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565E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离心风机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7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3KW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1.先进的气动力结构叶轮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2.具有结构新颖、紧凑，振动小等特点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3.噪音低于85分贝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4.电压：380V；功率：11KW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3611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风柜保护器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3KW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7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1.与风柜匹配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2.名牌电气元件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3.具有缺相、过载、过流、漏电保护功能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4.通电及起动显示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2A9E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4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5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4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1、贯流式强力送风轻松在室内外之间形成一道隐形的风幕墙，隔开室内外空气的同时，更可将灰尘，飞虫等阻挡于室外。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2、遮断效果佳，风路升级体现高风速，低噪音运转。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62D4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接油盘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2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7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1.采用优质磨砂不锈钢制作而成，板厚0.8mm                2.全无缝焊接技术，高工艺标准，产品牢固耐用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3.具有卫生、美观，耐用等优点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0805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3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170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二楼煮粉煮面区域排烟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5FA0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不锈钢油网烟罩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L*1000*500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7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F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1.外形尺寸：1200*500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2.采用优质磨砂不锈钢板制作而成，板厚0.8mm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3.采用国产优质隔油网采用0.8mm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4..全无缝焊接技术，符合国家规范及行业标准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5.高工艺标准，产品牢固耐用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6.具有卫生、美观，耐用等优点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5641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不锈钢辅烟管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L*400*400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1.L*600×600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2.采用优质磨砂不锈钢制作而成，板厚0.8mm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3.全无缝焊接技术，高工艺标准，产品牢固耐用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4.具有卫生、美观，耐用等优点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6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44BA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不锈钢主烟管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3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9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E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1.L*600×600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2.采用优质磨砂不锈钢制作而成，板厚0.8mm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3.全无缝焊接技术，高工艺标准，产品牢固耐用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4.具有卫生、美观，耐用等优点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457E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4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1.L*500×500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2.采用优质磨砂不锈钢制作而成，板厚0.8mm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3.全无缝焊接技术，高工艺标准，产品牢固耐用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4.具有卫生、美观，耐用等优点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0A88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7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5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离心风机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A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3KW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1.先进的气动力结构叶轮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2.具有结构新颖、紧凑，振动小等特点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3.噪音低于85分贝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4.电压：380V；功率：11KW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51C9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风柜保护器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D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3KW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5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1.与风柜匹配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2.名牌电气元件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3.具有缺相、过载、过流、漏电保护功能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4.通电及起动显示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7A66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4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4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B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1、贯流式强力送风轻松在室内外之间形成一道隐形的风幕墙，隔开室内外空气的同时，更可将灰尘，飞虫等阻挡于室外。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2、遮断效果佳，风路升级体现高风速，低噪音运转。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6AB1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D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接油盘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7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4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1.采用优质磨砂不锈钢制作而成，板厚0.8mm                2.全无缝焊接技术，高工艺标准，产品牢固耐用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3.具有卫生、美观，耐用等优点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1160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6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A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9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AFA3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1A8E0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0555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9F74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1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两院区食堂资产需求清单</w:t>
      </w:r>
    </w:p>
    <w:tbl>
      <w:tblPr>
        <w:tblStyle w:val="10"/>
        <w:tblW w:w="143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556"/>
        <w:gridCol w:w="2138"/>
        <w:gridCol w:w="1007"/>
        <w:gridCol w:w="1918"/>
        <w:gridCol w:w="2001"/>
        <w:gridCol w:w="2006"/>
        <w:gridCol w:w="2959"/>
      </w:tblGrid>
      <w:tr w14:paraId="78EED54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BE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50A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1F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1C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53B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（金海湖）数量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B9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1A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E8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46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17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A92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炒菜勺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BB2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FFD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C0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5B0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1F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2C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金海湖10、广惠10</w:t>
            </w:r>
          </w:p>
        </w:tc>
      </w:tr>
      <w:tr w14:paraId="794B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654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55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大锅铲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1C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BA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75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E2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FDF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DC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678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640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DE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钢漏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81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56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FEF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6D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EA1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C2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213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89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0D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密漏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3E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72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CC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C8F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15A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8BF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6E4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51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F3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油古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D3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288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FB0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FD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86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27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6E69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14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C1A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调料缸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83D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FF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F9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8F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6D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51B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4B5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3B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62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调料勺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FC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B2B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AD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23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B92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8E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966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80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399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0C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05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B3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B3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8E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1C9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3506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6F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742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炒锅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4D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C2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28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1D9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55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B48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624C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3D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1C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大炒锅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7E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41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CC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AF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AF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9F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41C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38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2AB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小锅铲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0F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EA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4C9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EF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82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42E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20E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152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88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蒜蓉机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72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A4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5E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75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3D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993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B4B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915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A1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榨汁机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D5A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14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07F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FC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E3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D93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金海湖1、广惠1</w:t>
            </w:r>
          </w:p>
        </w:tc>
      </w:tr>
      <w:tr w14:paraId="3963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ED3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7E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豆浆机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4BD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C13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8B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06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9A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4DF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F6C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35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02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FB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864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04C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7A2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AFD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64C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ED1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92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FC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菜刀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76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十八子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01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99E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DB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E6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15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9EE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8C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92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砍刀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8E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十八子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AC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4E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F9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1D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5A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2328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66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05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磨刀石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490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14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EC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94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F2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AA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825A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9F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5A2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菜墩子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F3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48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98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9D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E5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D7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0F31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7C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86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塑料砧板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06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A4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8A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4C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16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F4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22DC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EC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A3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周转箱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D7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949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129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82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3D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13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FC6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60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21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塑料餐车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03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45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7B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B3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8A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40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355C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BF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AF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不锈钢餐车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08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7F9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40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38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A3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02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2C17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60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AD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不锈钢托盘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D7F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EC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FF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C6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FF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D7D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D8F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EC9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FA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不沾烤盘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47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86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74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53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55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3C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4CAE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3B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B6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8B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B8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7A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0C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37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A9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7584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37D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42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47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61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CE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E9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79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26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27E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A2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31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A3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BD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E2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82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DB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A99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13AE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86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6C3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596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43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78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7B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F7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74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5B87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CD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14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电子地秤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A1F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16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EC6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8C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18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2EB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广惠</w:t>
            </w:r>
          </w:p>
        </w:tc>
      </w:tr>
      <w:tr w14:paraId="7958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F2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21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打菜勺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C5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300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A5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326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CD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B6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05E1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BB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6B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打汤勺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2F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不锈钢汤勺/304钢20*4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E4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55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40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47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D3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515E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1F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CB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打饭勺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8D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32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83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1A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1E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27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0C02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E2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E3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保温汤桶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C8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20L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52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F9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D6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B9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D1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10C0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D6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B2A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保温汤桶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8E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50L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CE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E3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463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24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04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金海湖3、广惠3</w:t>
            </w:r>
          </w:p>
        </w:tc>
      </w:tr>
      <w:tr w14:paraId="0820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92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96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米饭保温桶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4C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20L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EB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4C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75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9D1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033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金海湖3、广惠3</w:t>
            </w:r>
          </w:p>
        </w:tc>
      </w:tr>
      <w:tr w14:paraId="13F6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13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1CC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长柄水瓢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0F4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32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EF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89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D6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23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0780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C6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E6B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不锈钢汤勺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A1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AEA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D9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4D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FA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FA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5491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7C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2A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燃气灶炒锅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69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45公分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5E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1BF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E3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B9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45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0B08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61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77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不锈钢拖把池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C9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B6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2D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1C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D2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17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22D9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56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2F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保鲜盒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07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9L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87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FDF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06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18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13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4A02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5A2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D3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潲水桶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33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潲水桶/90升特厚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B1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17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730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52C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5A3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19F7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D5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9C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8F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汤碗/304不锈钢双层隔热碗口直径11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AF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F2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92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C7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09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金海湖、广惠</w:t>
            </w:r>
          </w:p>
        </w:tc>
      </w:tr>
      <w:tr w14:paraId="4CDD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D8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10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CA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面碗/304不锈钢双层隔热碗口直径20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670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74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03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A7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26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金海湖、广惠</w:t>
            </w:r>
          </w:p>
        </w:tc>
      </w:tr>
      <w:tr w14:paraId="3D5D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27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E5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篦子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A59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防糊，汤桶,直径55cm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DD9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43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8D5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85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67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6D01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D1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DA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菜筐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C7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塑胶/规格按要求提供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350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04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7E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CD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D03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62BD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7F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9E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绞肉机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4F1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绞肉机/5升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27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81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B3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93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E0C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3D2D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EC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88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厨房专用剪刀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BB2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晨光不锈钢剪刀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B45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56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06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66C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BB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4D20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38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8A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火钳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AF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长柄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260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A1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9F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E7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D8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1105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CA2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EA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破壁机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94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7升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BAD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653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6C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4A7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6A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3CA7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0B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6B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白色塑料圆桶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4F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100L带盖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1E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4C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17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DA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60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2C58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0E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2E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打气泵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3F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D3E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A4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3E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78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C5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7E1E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81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BBA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广式烤炉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BC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100型木炭三层特厚有视窗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64F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91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90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D9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8BD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0E4A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2F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D9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103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 50*80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90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8C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24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67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60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金海湖3、广惠4</w:t>
            </w:r>
          </w:p>
        </w:tc>
      </w:tr>
      <w:tr w14:paraId="749D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74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9E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三门风干柜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BC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1800w1600*665*2090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76A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A5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3BC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789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44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0390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FC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3C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电煎饼档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4C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58型立式56cm*28cm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66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22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BD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60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8B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1ADB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27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70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恒温电炸炉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84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立式45L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87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D3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8A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F1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AD3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230C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66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03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高压洗车机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DAD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866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99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F5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296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F5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5FA4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A8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C7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蒸笼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34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单控3KW主机5层木蒸笼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099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0F2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459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26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AB6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2C47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C2F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DA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煲粥专用锅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38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30L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32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FA6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0D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E3F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A2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6F70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89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25B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收残车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98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3盆2桶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A4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7D4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80B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95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49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7E21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78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48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86A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平板手推车/80*58/600斤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0D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67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72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7FA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7AF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4D40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94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9A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高压锅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99A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联创兴80L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E5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6A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DA2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CB0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700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金海湖2、广惠1</w:t>
            </w:r>
          </w:p>
        </w:tc>
      </w:tr>
      <w:tr w14:paraId="56FC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DB1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3C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火锅炉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E3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50cm5kw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81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2C0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B02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DB9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F1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787D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6B2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14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苏飞碟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E7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骨瓷，大小根据台面大小和款式而定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63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71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2E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97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B5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7EEC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894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16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89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骨瓷，大小根据台面大小和款式而定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70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C0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CB2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3B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37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433F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63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84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翅碗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23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骨瓷，大小根据款式而定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4B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7E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FA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37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9F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6ADB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D0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0F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1F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骨瓷，大小根据款式而定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5E7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75F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42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4A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1A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3CA1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10D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64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BF9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骨瓷，大小根据款式而定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BE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4B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A1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82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C1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381E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DD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E4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65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骨瓷，大小根据款式而定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0BF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E3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694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CD1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D5C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7512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EA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D1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筷架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E0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骨瓷，大小根据款式而定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10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5A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80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B8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17E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2009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BD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32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3A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27cm,合金公筷，白色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4D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CC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40D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2A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A9F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565E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1D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5C8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EC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27cm,合金公筷，黑色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47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CDB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E3F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B8D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63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1888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3C6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D4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烟灰盅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B0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骨瓷，大小根据款式而定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17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23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DD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54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AA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7DC0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37C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B3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793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不锈钢25cm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5D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D0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EC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AD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6C3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7D7C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DFC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5B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公汤勺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1D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不锈钢27cm*7.3cm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B89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CB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CB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BE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29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1124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61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FC4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高脚杯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F7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水晶350ml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3B3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6E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4E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87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8D0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1EE8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F4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7D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直升杯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F09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玻璃300ml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26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039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74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433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43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4F10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B4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38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75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白瓷直径7.5cm*高2cm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86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22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7DA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0E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7A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6FE6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5D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E5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挂耳茶杯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1C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骨瓷110ml，带杯碟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239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8D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D6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BCA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FF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5DF1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3E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95A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高脚果盘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96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玻璃26.5cm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DC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3C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87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E2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31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2DC8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15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47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位上小果盘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93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玻璃12.5cm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A9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AB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29F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04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AC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306D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3B6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E2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餐垫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12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长方形，防滑隔热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8A3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98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757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64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BA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12B1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0A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B4E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烧水壶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7A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BB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03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CC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4FF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618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0318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AD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242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31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4B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3F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F2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663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51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576F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804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85B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A0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73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40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E81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7AB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03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6E0A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E32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B7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甜品盅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46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材质不限口径9.5cm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CA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8F5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829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746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52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758E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F79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F2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位上汤盅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B0A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骨瓷带加热底座，7.4英寸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05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13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28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FE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C4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04E3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F6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88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菜盘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1B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骨瓷，带底座加热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87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539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C4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36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D3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3F96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0B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AA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42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2E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10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D4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4E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3E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1AD9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22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0B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布菲炉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6F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翻盖方形双格加热（两格）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4A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93E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6A3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63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F6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专家用餐区（包房）</w:t>
            </w:r>
          </w:p>
        </w:tc>
      </w:tr>
      <w:tr w14:paraId="37DDE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D6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E3F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布菲炉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C2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翻盖圆形加热（两格）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4B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38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92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20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C10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专家用餐区（包房）</w:t>
            </w:r>
          </w:p>
        </w:tc>
      </w:tr>
      <w:tr w14:paraId="64B3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6A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AA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牙签筒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31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7B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CE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F4D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93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246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778F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22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76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自助取餐盘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FB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97A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D75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36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D8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A1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金海湖包房</w:t>
            </w:r>
          </w:p>
        </w:tc>
      </w:tr>
      <w:tr w14:paraId="61A1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21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29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牛奶、豆浆（容器）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76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材质，大小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F4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1A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14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E9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41F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金海湖大厅用餐区</w:t>
            </w:r>
          </w:p>
        </w:tc>
      </w:tr>
      <w:tr w14:paraId="135C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67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C0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保温餐车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C6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8F2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9F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1D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75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B8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</w:tr>
      <w:tr w14:paraId="3331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5B4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0ED5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布菲炉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9E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C3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390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C4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D4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DE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金海湖大厅用餐区</w:t>
            </w:r>
          </w:p>
        </w:tc>
      </w:tr>
      <w:tr w14:paraId="7695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B0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C5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布菲炉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97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A29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95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AD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A0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F1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金海湖大厅用餐区</w:t>
            </w:r>
          </w:p>
        </w:tc>
      </w:tr>
      <w:tr w14:paraId="4381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A1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AC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自助餐夹子拖盘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D5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长26.5cm,宽12cm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FFB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45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1F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B23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3C6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0307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B7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2E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透明果汁鼎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30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12升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6A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FF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E6A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4E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02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</w:t>
            </w:r>
          </w:p>
        </w:tc>
      </w:tr>
      <w:tr w14:paraId="346C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B8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8E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蒸盘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08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60*40（加厚）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2C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06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B5D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FD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92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金海湖面点房用</w:t>
            </w:r>
          </w:p>
        </w:tc>
      </w:tr>
      <w:tr w14:paraId="3F05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1B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0F4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蒸盘垫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37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60*40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5E3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FA1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63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A7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FE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金海湖面点房用</w:t>
            </w:r>
          </w:p>
        </w:tc>
      </w:tr>
      <w:tr w14:paraId="2801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B5F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00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锯刀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F83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3B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81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7F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96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AC1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金海湖面点房用</w:t>
            </w:r>
          </w:p>
        </w:tc>
      </w:tr>
      <w:tr w14:paraId="203B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4B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8F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烤盘架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5A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A60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4B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81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B7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704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金海湖面点房用</w:t>
            </w:r>
          </w:p>
        </w:tc>
      </w:tr>
      <w:tr w14:paraId="14F9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D4F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DC3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BA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2A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92A8075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</w:p>
    <w:p w14:paraId="60FF53B2">
      <w:pPr>
        <w:ind w:firstLine="964" w:firstLineChars="40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注：1.此报价里面的每项必须是全部进行响应报价，不能漏项或缺项。</w:t>
      </w:r>
    </w:p>
    <w:p w14:paraId="374AFAA0">
      <w:pPr>
        <w:numPr>
          <w:ilvl w:val="0"/>
          <w:numId w:val="0"/>
        </w:numPr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</w:p>
    <w:p w14:paraId="585A371D">
      <w:pPr>
        <w:wordWrap w:val="0"/>
        <w:ind w:firstLine="640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cs="宋体"/>
          <w:sz w:val="32"/>
          <w:szCs w:val="32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>公司名称（盖章）：</w:t>
      </w:r>
    </w:p>
    <w:p w14:paraId="2762265C">
      <w:pPr>
        <w:wordWrap w:val="0"/>
        <w:ind w:firstLine="640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cs="宋体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>联系</w:t>
      </w:r>
      <w:r>
        <w:rPr>
          <w:rFonts w:hint="eastAsia" w:cs="宋体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DC600B8">
      <w:pPr>
        <w:wordWrap w:val="0"/>
        <w:ind w:firstLine="64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>日期：</w:t>
      </w:r>
    </w:p>
    <w:p w14:paraId="1DD37809">
      <w:pPr>
        <w:wordWrap w:val="0"/>
        <w:ind w:firstLine="640"/>
        <w:jc w:val="both"/>
        <w:rPr>
          <w:rFonts w:hint="eastAsia" w:ascii="宋体" w:hAnsi="宋体" w:eastAsia="宋体" w:cs="宋体"/>
          <w:sz w:val="32"/>
          <w:szCs w:val="32"/>
        </w:rPr>
      </w:pPr>
    </w:p>
    <w:p w14:paraId="5147CFE7">
      <w:pPr>
        <w:wordWrap w:val="0"/>
        <w:jc w:val="both"/>
        <w:rPr>
          <w:rFonts w:hint="eastAsia" w:ascii="宋体" w:hAnsi="宋体" w:eastAsia="宋体" w:cs="宋体"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 w14:paraId="43D009A4">
      <w:pPr>
        <w:bidi w:val="0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73FDFC59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报价单</w:t>
      </w:r>
    </w:p>
    <w:p w14:paraId="02D192A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tbl>
      <w:tblPr>
        <w:tblStyle w:val="10"/>
        <w:tblW w:w="87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46"/>
        <w:gridCol w:w="5900"/>
      </w:tblGrid>
      <w:tr w14:paraId="223F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27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总价（元）</w:t>
            </w:r>
          </w:p>
        </w:tc>
      </w:tr>
      <w:tr w14:paraId="6CA6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AB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浙江省人民医院毕节医院2026年食堂设施设备及配套资产采购项目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7CD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公开询价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并非采购行为，各单位提供的相关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信息仅用于提高本单位对该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的认知，不作为本单位采购行为的任何承诺。</w:t>
      </w:r>
    </w:p>
    <w:p w14:paraId="60C6FB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供应商参与报价时，需考虑代理服务等成本。</w:t>
      </w:r>
    </w:p>
    <w:p w14:paraId="5AE3ED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参与询价供应商所报总价为附件2中两个清单的报价总计。</w:t>
      </w:r>
    </w:p>
    <w:p w14:paraId="3A9598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参与询价供应商所报总价不得高于433335.50元。</w:t>
      </w:r>
      <w:bookmarkStart w:id="0" w:name="_GoBack"/>
      <w:bookmarkEnd w:id="0"/>
    </w:p>
    <w:p w14:paraId="376D0234">
      <w:pPr>
        <w:wordWrap w:val="0"/>
        <w:spacing w:line="460" w:lineRule="exact"/>
        <w:jc w:val="both"/>
        <w:rPr>
          <w:rFonts w:hint="eastAsia" w:ascii="仿宋_GB2312" w:hAnsi="仿宋_GB2312" w:eastAsia="仿宋_GB2312" w:cs="仿宋_GB2312"/>
          <w:szCs w:val="24"/>
          <w:highlight w:val="none"/>
        </w:rPr>
      </w:pPr>
    </w:p>
    <w:p w14:paraId="512A7989">
      <w:pPr>
        <w:wordWrap w:val="0"/>
        <w:spacing w:line="460" w:lineRule="exact"/>
        <w:ind w:firstLine="480"/>
        <w:jc w:val="right"/>
        <w:rPr>
          <w:rFonts w:hint="eastAsia" w:ascii="仿宋_GB2312" w:hAnsi="仿宋_GB2312" w:eastAsia="仿宋_GB2312" w:cs="仿宋_GB2312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 xml:space="preserve">公司名称（盖章）：                     </w:t>
      </w:r>
    </w:p>
    <w:p w14:paraId="6B51C5D4">
      <w:pPr>
        <w:wordWrap w:val="0"/>
        <w:spacing w:line="460" w:lineRule="exact"/>
        <w:ind w:firstLine="480"/>
        <w:jc w:val="right"/>
        <w:rPr>
          <w:rFonts w:hint="eastAsia" w:ascii="仿宋_GB2312" w:hAnsi="仿宋_GB2312" w:eastAsia="仿宋_GB2312" w:cs="仿宋_GB231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 xml:space="preserve">联系电话：   </w:t>
      </w:r>
      <w:r>
        <w:rPr>
          <w:rFonts w:hint="eastAsia" w:ascii="仿宋_GB2312" w:hAnsi="仿宋_GB2312" w:eastAsia="仿宋_GB2312" w:cs="仿宋_GB2312"/>
          <w:szCs w:val="24"/>
          <w:highlight w:val="none"/>
        </w:rPr>
        <w:t xml:space="preserve">                  </w:t>
      </w:r>
    </w:p>
    <w:p w14:paraId="6A8891B6">
      <w:pPr>
        <w:ind w:firstLine="883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24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Cs w:val="24"/>
          <w:highlight w:val="none"/>
        </w:rPr>
        <w:t xml:space="preserve">日期：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</w:t>
      </w:r>
    </w:p>
    <w:p w14:paraId="2D7D0682">
      <w:pPr>
        <w:ind w:firstLine="883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FC9D3FF">
      <w:pPr>
        <w:ind w:firstLine="883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1C5EC8A">
      <w:pPr>
        <w:ind w:firstLine="883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BEBC75E">
      <w:pPr>
        <w:ind w:firstLine="883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E18FC1E">
      <w:pPr>
        <w:ind w:firstLine="883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14A007E">
      <w:pPr>
        <w:ind w:firstLine="883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B5143EC">
      <w:pPr>
        <w:ind w:firstLine="883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8AF08E6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</w:rPr>
      </w:pPr>
    </w:p>
    <w:p w14:paraId="201C4186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</w:rPr>
      </w:pPr>
    </w:p>
    <w:p w14:paraId="65C858C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</w:rPr>
      </w:pPr>
    </w:p>
    <w:p w14:paraId="796E00C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2E6946C0"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14D1D0B">
      <w:pPr>
        <w:ind w:firstLine="883"/>
        <w:jc w:val="center"/>
        <w:rPr>
          <w:rFonts w:hint="eastAsia" w:cs="宋体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cs="宋体"/>
          <w:b/>
          <w:bCs/>
          <w:sz w:val="40"/>
          <w:szCs w:val="40"/>
          <w:lang w:val="en-US" w:eastAsia="zh-CN"/>
        </w:rPr>
        <w:t>商务需求</w:t>
      </w:r>
    </w:p>
    <w:p w14:paraId="022671C0">
      <w:pPr>
        <w:ind w:firstLine="883"/>
        <w:jc w:val="center"/>
        <w:rPr>
          <w:rFonts w:hint="eastAsia" w:cs="宋体"/>
          <w:b/>
          <w:bCs/>
          <w:sz w:val="40"/>
          <w:szCs w:val="40"/>
          <w:lang w:val="en-US" w:eastAsia="zh-CN"/>
        </w:rPr>
      </w:pPr>
    </w:p>
    <w:p w14:paraId="42103F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一、项目名称：</w:t>
      </w:r>
      <w:r>
        <w:rPr>
          <w:rFonts w:hint="eastAsia" w:cs="宋体"/>
          <w:sz w:val="28"/>
          <w:szCs w:val="28"/>
          <w:lang w:val="en-US" w:eastAsia="zh-CN"/>
        </w:rPr>
        <w:t>浙江省人民医院毕节医院2026年食堂设施设备及配套资产采购项目</w:t>
      </w:r>
    </w:p>
    <w:p w14:paraId="521B2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二、项目地址：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贵州省毕节市七星关区广惠路112号浙江省人民医院毕节医院（毕节市第一人民医院）广惠院区、贵州省毕节市大方县香田社区双北路浙江省人民医院毕节医院（毕节市第一人民医院）金海湖院区</w:t>
      </w:r>
    </w:p>
    <w:p w14:paraId="5320E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范围：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详见《两院区厨房设备详细配置技术清单》《两院区食堂资产需求清单》</w:t>
      </w:r>
    </w:p>
    <w:p w14:paraId="005BF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、结算方式：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（一）费用包含包装、固定防撞材料、装载、运输、卸货、安装、调试、税费及一切附加费用。</w:t>
      </w:r>
    </w:p>
    <w:p w14:paraId="0A146B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（二）费用结算方式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设施设备及配套资产安装、调整且正常使用后，支付货款90%，由中标方开具对应金额合法的增值税发票和响应的资料交采购方，采购方收到票据资料后于40个工作日内完成支付（遇特殊情况除外），待质保期到期后，由中标方开具10%余款部分的合法增值税发票交采购方，采购方收到发票后于20个工作日内完成支付（遇特殊情况除外）。</w:t>
      </w:r>
    </w:p>
    <w:p w14:paraId="379DB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交货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合同签订之日起3个日历日内完成配送、安装、调试并正常使用。</w:t>
      </w:r>
    </w:p>
    <w:p w14:paraId="3CDEF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b/>
          <w:bCs/>
          <w:sz w:val="28"/>
          <w:szCs w:val="28"/>
          <w:lang w:val="en-US" w:eastAsia="zh-CN"/>
        </w:rPr>
        <w:t>六.质保期：</w:t>
      </w:r>
      <w:r>
        <w:rPr>
          <w:rFonts w:hint="eastAsia" w:cs="仿宋_GB2312"/>
          <w:sz w:val="28"/>
          <w:szCs w:val="28"/>
          <w:lang w:val="en-US" w:eastAsia="zh-CN"/>
        </w:rPr>
        <w:t>1年。</w:t>
      </w:r>
    </w:p>
    <w:p w14:paraId="308D44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cs="仿宋_GB2312"/>
          <w:b/>
          <w:bCs/>
          <w:sz w:val="28"/>
          <w:szCs w:val="28"/>
          <w:lang w:val="en-US" w:eastAsia="zh-CN"/>
        </w:rPr>
      </w:pPr>
      <w:r>
        <w:rPr>
          <w:rFonts w:hint="eastAsia" w:cs="仿宋_GB2312"/>
          <w:b/>
          <w:bCs/>
          <w:sz w:val="28"/>
          <w:szCs w:val="28"/>
          <w:lang w:val="en-US" w:eastAsia="zh-CN"/>
        </w:rPr>
        <w:t>七．验收质量标准</w:t>
      </w:r>
    </w:p>
    <w:p w14:paraId="6E85F8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（一）设施设备</w:t>
      </w:r>
    </w:p>
    <w:p w14:paraId="16F114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1.资质合规：所有设备具备合格证、出厂检测报告、3C认证、说明书、保修卡，品牌型号与合同一致，无翻新、无二手、无贴牌设备。</w:t>
      </w:r>
    </w:p>
    <w:p w14:paraId="6465B8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2.材质达标：所有食品接触面设备必须为国标食品级不锈钢，厚度、材质型号符合合同约定，严禁薄皮、非标、铁皮镀钢材料。</w:t>
      </w:r>
    </w:p>
    <w:p w14:paraId="1FFAC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3.外观工艺：设备表面平整、无凹凸、无划痕、无变形、无生锈、无焊点毛刺，抛光均匀，边角圆滑防磕碰。</w:t>
      </w:r>
    </w:p>
    <w:p w14:paraId="66174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4.安装规范：设备摆放水平、牢固、不晃动，排水、进水、电路、燃气接口安装规范，无漏水、漏电、漏气隐患。</w:t>
      </w:r>
    </w:p>
    <w:p w14:paraId="13FB1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5.功能完好：所有电气、加热、制冷、消毒、排风功能调试正常，运行无异响、无异常故障。</w:t>
      </w:r>
    </w:p>
    <w:p w14:paraId="0ED5C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（二）食堂资产</w:t>
      </w:r>
    </w:p>
    <w:p w14:paraId="03667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1.资质合规：所有接触食品的物资必须有正规厂名、厂址、生产日期、执行标准、SC食品生产认证，三无产品、散装无标、回收料产品一律拒收。</w:t>
      </w:r>
    </w:p>
    <w:p w14:paraId="1723D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2.包装完好：外包装完整、无破损、无浸水、无拆封二次封装、无污渍灰尘，批次统一、标识清晰可查。</w:t>
      </w:r>
    </w:p>
    <w:p w14:paraId="5E294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3.有效期合规：所有耗材、消杀用品到货剩余保质期不得少于总保质期三分之二，临期、过期、变质全部拒收。</w:t>
      </w:r>
    </w:p>
    <w:p w14:paraId="1F2389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4.规格数量一致：到货型号、尺寸、厚度、材质、数量、品牌必须与采购单、样品一致，以次充好、小代大、薄代厚直接拒收。</w:t>
      </w:r>
    </w:p>
    <w:p w14:paraId="4377A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5.感官质量合格：无刺鼻异味、无塑料臭味、无发霉、无变色、无油污杂质、无掉毛掉色。</w:t>
      </w:r>
    </w:p>
    <w:p w14:paraId="1B4317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（三）验收流程标准</w:t>
      </w:r>
    </w:p>
    <w:p w14:paraId="2D1381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1.实行双人验收、当场核验、当场签字。</w:t>
      </w:r>
    </w:p>
    <w:p w14:paraId="3F090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2.逐项核对：资质、批次、有效期、外观、规格、数量、质量。</w:t>
      </w:r>
    </w:p>
    <w:p w14:paraId="7B38B4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3.不合格物资当场全部退回，不得入库、不得将就使用。</w:t>
      </w:r>
    </w:p>
    <w:p w14:paraId="2F5A2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4.所有验收情况当日登记《设施设备及配套资产验收台账》，留存归档备查。</w:t>
      </w:r>
    </w:p>
    <w:p w14:paraId="66DFD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（四）验收不合格处理：提供不合格设施设备及配套物资一律按合同违约处理，予以扣款、退换货，累计违规直接终止合作。</w:t>
      </w:r>
    </w:p>
    <w:p w14:paraId="289C96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b/>
          <w:bCs/>
          <w:sz w:val="28"/>
          <w:szCs w:val="28"/>
          <w:lang w:val="en-US" w:eastAsia="zh-CN"/>
        </w:rPr>
        <w:t>八．违约责任</w:t>
      </w:r>
    </w:p>
    <w:p w14:paraId="4A743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（一）违规行为分级认定</w:t>
      </w:r>
    </w:p>
    <w:p w14:paraId="01531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结合食堂设施设备及配套资产采购验收实际情况，将中标方违规行为分为一般违规、较重违规、严重违规三个等级，实行分级追责、累计考核、动态淘汰管理。</w:t>
      </w:r>
    </w:p>
    <w:p w14:paraId="264A6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（二）一般违规（轻微瑕疵，无安全隐患）</w:t>
      </w:r>
    </w:p>
    <w:p w14:paraId="3F7D2F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1.到货外包装轻微破损、脏污，但内部产品完好、质量达标。</w:t>
      </w:r>
    </w:p>
    <w:p w14:paraId="2D35E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2.送货数量出现少量误差，当场可补齐、不影响正常使用。</w:t>
      </w:r>
    </w:p>
    <w:p w14:paraId="397E8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3.送货轻微延迟，未造成食堂运营延误。</w:t>
      </w:r>
    </w:p>
    <w:p w14:paraId="7971E4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4.资料提交不及时，但资质、报告真实有效，可当场补齐。</w:t>
      </w:r>
    </w:p>
    <w:p w14:paraId="6DB352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处理方式：现场口头警示、台账登记记录，责令当场整改补齐，不予扣款，累计两次一般违规记一次较重违规。</w:t>
      </w:r>
    </w:p>
    <w:p w14:paraId="4E2ED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（三）较重违规（质量瑕疵、履约不规范、存在管理风险）</w:t>
      </w:r>
    </w:p>
    <w:p w14:paraId="38087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1.产品规格、厚度、材质、型号与采购约定/样品不符，存在偷工减料、以次充好。</w:t>
      </w:r>
    </w:p>
    <w:p w14:paraId="092E39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2.货品中掺杂残次品、破损品、瑕疵品，比例较少但不影响整体安全。</w:t>
      </w:r>
    </w:p>
    <w:p w14:paraId="4FA58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3.耗材存在轻微异味、色泽异常、品质不达标。</w:t>
      </w:r>
    </w:p>
    <w:p w14:paraId="53A5F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4.未按要求提供完整资质、检测报告、备案资料，需延后补交。</w:t>
      </w:r>
    </w:p>
    <w:p w14:paraId="65EC1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5.到货剩余保质期不足规定标准，但未过期、未变质。</w:t>
      </w:r>
    </w:p>
    <w:p w14:paraId="36800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处理方式：</w:t>
      </w:r>
    </w:p>
    <w:p w14:paraId="4C6BF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1.所有不合格货品无条件全额退换货，产生的运输、人工、损耗费用由供应商自行承担；</w:t>
      </w:r>
    </w:p>
    <w:p w14:paraId="0ACAE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2.扣除当批次货款的 20%—40%；</w:t>
      </w:r>
    </w:p>
    <w:p w14:paraId="3D369D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3.书面通报警告，录入供应商考核档案；</w:t>
      </w:r>
    </w:p>
    <w:p w14:paraId="4B240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4.月度累计2次较重违规，暂停供货资格3—7天，限期整改。</w:t>
      </w:r>
    </w:p>
    <w:p w14:paraId="3A0F2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（三）严重违规（食品安全红线、零容忍、重大违约）</w:t>
      </w:r>
    </w:p>
    <w:p w14:paraId="46D7E0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1.供应三无产品、无SC认证、非食品级、回收料、假冒伪劣食品接触类耗材及用具。</w:t>
      </w:r>
    </w:p>
    <w:p w14:paraId="6F1248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2.食堂电气设施设备安装质量差、漏水漏气漏电、存在安全隐患，以及提供以旧充新、翻新设备、二手设备。</w:t>
      </w:r>
    </w:p>
    <w:p w14:paraId="50C05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3.存在刺鼻异味、有毒劣质材质、发霉变质、污染不洁等安全隐患。</w:t>
      </w:r>
    </w:p>
    <w:p w14:paraId="3FD26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3.触食品物资质量不合格，不符合餐饮卫生标准。</w:t>
      </w:r>
    </w:p>
    <w:p w14:paraId="7FEBD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4.过期、失效、无备案、虚假资质，不符合医疗机构使用标准。</w:t>
      </w:r>
    </w:p>
    <w:p w14:paraId="10EB3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5.刻意隐瞒质量问题、掺假掺次、篡改批次、伪造资质报告。</w:t>
      </w:r>
    </w:p>
    <w:p w14:paraId="4635D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6.拒不配合验收、拒收不合格物资后恶意拖延供货、停供、影响食堂正常运营。</w:t>
      </w:r>
    </w:p>
    <w:p w14:paraId="1D381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7.整改后再次出现较重及以上违规行为。</w:t>
      </w:r>
    </w:p>
    <w:p w14:paraId="51B17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处理方式：</w:t>
      </w:r>
    </w:p>
    <w:p w14:paraId="538F1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1.全额扣除当批次所有货款；</w:t>
      </w:r>
    </w:p>
    <w:p w14:paraId="30F199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2.立即终止当期供货协议，暂停一切合作；</w:t>
      </w:r>
    </w:p>
    <w:p w14:paraId="72FD5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3.列入医院供应商黑名单，永久取消本院所有后勤采购准入资格；</w:t>
      </w:r>
    </w:p>
    <w:p w14:paraId="4AA8E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4.因不合格物资造成食堂卫生不达标、上级检查通报、整改处罚、餐饮安全隐患、人员损失的，全部经济损失、处罚费用、追责责任由供应商全额承担；</w:t>
      </w:r>
    </w:p>
    <w:p w14:paraId="656D6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5.情节严重的，医院保留上报市场监督管理部门、追究法律责任的权利。</w:t>
      </w:r>
    </w:p>
    <w:p w14:paraId="409F0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（四）延误供货违约责任</w:t>
      </w:r>
    </w:p>
    <w:p w14:paraId="7FD4F5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1.未按约定时间送货，延误1日，扣除当批次货款10%；</w:t>
      </w:r>
    </w:p>
    <w:p w14:paraId="3922EB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2.延误2日以上，影响食堂维修整改及正式运营工作的，扣除当批次货款50%，并予以通报；</w:t>
      </w:r>
    </w:p>
    <w:p w14:paraId="13834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3.无故缺席供货、断供、擅自停供，直接视为严重违约，终止合作并追责损失。</w:t>
      </w:r>
    </w:p>
    <w:p w14:paraId="6E1AFE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（五）售后质保违约条款</w:t>
      </w:r>
    </w:p>
    <w:p w14:paraId="763CD5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1.质保期内产品出现批量质量问题、开裂、变形、渗漏、变质、无法正常使用，供应商必须24小时内无条件更换、补货；</w:t>
      </w:r>
    </w:p>
    <w:p w14:paraId="64536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2.拒不售后、拖延售后、推诿责任的，直接按较重违规处罚，扣除剩余质保金，采购方自行外修产生费用由供方全额承担，多次拒不整改直接终止合作。</w:t>
      </w:r>
    </w:p>
    <w:p w14:paraId="44BC95B7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F212E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B679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7FF3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A6A8"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05EE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3392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51BBFF"/>
    <w:multiLevelType w:val="singleLevel"/>
    <w:tmpl w:val="5151BBF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4AFC8F5"/>
    <w:multiLevelType w:val="singleLevel"/>
    <w:tmpl w:val="64AFC8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kMjJmN2NhNzRmMThiMmNhNmFkNjcxODA3ZTZmYmEifQ=="/>
  </w:docVars>
  <w:rsids>
    <w:rsidRoot w:val="00172A27"/>
    <w:rsid w:val="00024F53"/>
    <w:rsid w:val="000E1C60"/>
    <w:rsid w:val="00216E8D"/>
    <w:rsid w:val="00282C56"/>
    <w:rsid w:val="002B0B4B"/>
    <w:rsid w:val="00407152"/>
    <w:rsid w:val="004925FF"/>
    <w:rsid w:val="005C1467"/>
    <w:rsid w:val="006D48E9"/>
    <w:rsid w:val="00894F52"/>
    <w:rsid w:val="00917CE9"/>
    <w:rsid w:val="009269A2"/>
    <w:rsid w:val="00954129"/>
    <w:rsid w:val="009C5395"/>
    <w:rsid w:val="00B834F5"/>
    <w:rsid w:val="00BE7A6E"/>
    <w:rsid w:val="00C21D00"/>
    <w:rsid w:val="00C36926"/>
    <w:rsid w:val="00C61994"/>
    <w:rsid w:val="00CB4EB0"/>
    <w:rsid w:val="00E27C03"/>
    <w:rsid w:val="00E46200"/>
    <w:rsid w:val="010F3B4F"/>
    <w:rsid w:val="03A62553"/>
    <w:rsid w:val="03A912FE"/>
    <w:rsid w:val="03F40E5C"/>
    <w:rsid w:val="050F1DA7"/>
    <w:rsid w:val="05AE0A14"/>
    <w:rsid w:val="05D76C05"/>
    <w:rsid w:val="072C0E80"/>
    <w:rsid w:val="07373DFF"/>
    <w:rsid w:val="07616206"/>
    <w:rsid w:val="07FC283B"/>
    <w:rsid w:val="09C37BCC"/>
    <w:rsid w:val="0AAD3F5C"/>
    <w:rsid w:val="0EAB6903"/>
    <w:rsid w:val="0F7200CA"/>
    <w:rsid w:val="15657D89"/>
    <w:rsid w:val="1711641B"/>
    <w:rsid w:val="196506DD"/>
    <w:rsid w:val="1A81019F"/>
    <w:rsid w:val="1D5C7CC4"/>
    <w:rsid w:val="1E693AE3"/>
    <w:rsid w:val="1F0B19A2"/>
    <w:rsid w:val="20CE273E"/>
    <w:rsid w:val="20FB1F01"/>
    <w:rsid w:val="230B0DCA"/>
    <w:rsid w:val="23CB16FF"/>
    <w:rsid w:val="253357AE"/>
    <w:rsid w:val="25F21165"/>
    <w:rsid w:val="270765C7"/>
    <w:rsid w:val="287B73CD"/>
    <w:rsid w:val="28BD0D4F"/>
    <w:rsid w:val="28BE5CD7"/>
    <w:rsid w:val="28E75A13"/>
    <w:rsid w:val="29B33362"/>
    <w:rsid w:val="2B4D48AE"/>
    <w:rsid w:val="2B6016DA"/>
    <w:rsid w:val="2B6F39FB"/>
    <w:rsid w:val="2BD870AF"/>
    <w:rsid w:val="2DCF003E"/>
    <w:rsid w:val="2E6B72F4"/>
    <w:rsid w:val="31E13C79"/>
    <w:rsid w:val="322841C1"/>
    <w:rsid w:val="32935ADE"/>
    <w:rsid w:val="32DD31FD"/>
    <w:rsid w:val="33EB5C8A"/>
    <w:rsid w:val="343011E9"/>
    <w:rsid w:val="361374D2"/>
    <w:rsid w:val="362B33B4"/>
    <w:rsid w:val="36D76309"/>
    <w:rsid w:val="384D2BD3"/>
    <w:rsid w:val="3A734071"/>
    <w:rsid w:val="3AED5FA8"/>
    <w:rsid w:val="3B712389"/>
    <w:rsid w:val="3D837D1F"/>
    <w:rsid w:val="3D9848F1"/>
    <w:rsid w:val="3DE65E52"/>
    <w:rsid w:val="3DFD4754"/>
    <w:rsid w:val="3E5C591E"/>
    <w:rsid w:val="3EC5725E"/>
    <w:rsid w:val="40C83737"/>
    <w:rsid w:val="418E2292"/>
    <w:rsid w:val="4243170D"/>
    <w:rsid w:val="42DE4B54"/>
    <w:rsid w:val="436D4CE6"/>
    <w:rsid w:val="469F2399"/>
    <w:rsid w:val="46A67D87"/>
    <w:rsid w:val="46DF533E"/>
    <w:rsid w:val="48890D31"/>
    <w:rsid w:val="4943514E"/>
    <w:rsid w:val="4A04505A"/>
    <w:rsid w:val="4B460986"/>
    <w:rsid w:val="4B543BC0"/>
    <w:rsid w:val="4B760493"/>
    <w:rsid w:val="4C52759F"/>
    <w:rsid w:val="4DC26A3D"/>
    <w:rsid w:val="4E480E52"/>
    <w:rsid w:val="4E7D0F0D"/>
    <w:rsid w:val="4ECA7ADB"/>
    <w:rsid w:val="4F840281"/>
    <w:rsid w:val="4FD23C92"/>
    <w:rsid w:val="50D75067"/>
    <w:rsid w:val="51825244"/>
    <w:rsid w:val="51BB3FBD"/>
    <w:rsid w:val="53334449"/>
    <w:rsid w:val="53CB2ED2"/>
    <w:rsid w:val="54496945"/>
    <w:rsid w:val="548117E3"/>
    <w:rsid w:val="54ED0C26"/>
    <w:rsid w:val="563B3C13"/>
    <w:rsid w:val="572648C3"/>
    <w:rsid w:val="576A2A02"/>
    <w:rsid w:val="58D07DF4"/>
    <w:rsid w:val="59CA3CE8"/>
    <w:rsid w:val="5E9129FF"/>
    <w:rsid w:val="5F011E9E"/>
    <w:rsid w:val="5F26274C"/>
    <w:rsid w:val="61EE708E"/>
    <w:rsid w:val="62EC10D9"/>
    <w:rsid w:val="64976833"/>
    <w:rsid w:val="65AC1A1D"/>
    <w:rsid w:val="666920D7"/>
    <w:rsid w:val="67C53D04"/>
    <w:rsid w:val="67F555FB"/>
    <w:rsid w:val="683A1E0D"/>
    <w:rsid w:val="69E42BF4"/>
    <w:rsid w:val="6B261CD3"/>
    <w:rsid w:val="6B4F3F91"/>
    <w:rsid w:val="6B544E60"/>
    <w:rsid w:val="6C40598F"/>
    <w:rsid w:val="6C8E61E8"/>
    <w:rsid w:val="6EE2352A"/>
    <w:rsid w:val="6F4B2B3B"/>
    <w:rsid w:val="707F76D5"/>
    <w:rsid w:val="709A3F00"/>
    <w:rsid w:val="7113186D"/>
    <w:rsid w:val="74BE3D22"/>
    <w:rsid w:val="74C87BF4"/>
    <w:rsid w:val="74F00593"/>
    <w:rsid w:val="75D752AF"/>
    <w:rsid w:val="76464EC9"/>
    <w:rsid w:val="76984A3E"/>
    <w:rsid w:val="78393FFF"/>
    <w:rsid w:val="79332DAB"/>
    <w:rsid w:val="794813C4"/>
    <w:rsid w:val="7AF27758"/>
    <w:rsid w:val="7C75137E"/>
    <w:rsid w:val="7C855CD8"/>
    <w:rsid w:val="7C8C507A"/>
    <w:rsid w:val="7C94028B"/>
    <w:rsid w:val="7D731D61"/>
    <w:rsid w:val="7DBE6FE4"/>
    <w:rsid w:val="7E9D6F0E"/>
    <w:rsid w:val="7F517D12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</w:style>
  <w:style w:type="paragraph" w:styleId="6">
    <w:name w:val="Body Text Indent 2"/>
    <w:basedOn w:val="1"/>
    <w:qFormat/>
    <w:uiPriority w:val="0"/>
    <w:pPr>
      <w:spacing w:line="480" w:lineRule="auto"/>
      <w:ind w:firstLine="200" w:firstLineChars="200"/>
    </w:pPr>
    <w:rPr>
      <w:rFonts w:ascii="仿宋_GB2312" w:eastAsia="仿宋_GB2312"/>
      <w:sz w:val="24"/>
    </w:r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customStyle="1" w:styleId="14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6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7">
    <w:name w:val="font51"/>
    <w:basedOn w:val="12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12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0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5461</Words>
  <Characters>7110</Characters>
  <Lines>4</Lines>
  <Paragraphs>1</Paragraphs>
  <TotalTime>0</TotalTime>
  <ScaleCrop>false</ScaleCrop>
  <LinksUpToDate>false</LinksUpToDate>
  <CharactersWithSpaces>7502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2023-03-31T12:11:00Z</dcterms:created>
  <dc:creator>张延彬</dc:creator>
  <cp:lastModifiedBy>代号四幺零</cp:lastModifiedBy>
  <dcterms:modified xsi:type="dcterms:W3CDTF">2026-06-12T08:53:46Z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2F6662E7EE9F4AC79FF2E596A29CFD00_13</vt:lpwstr>
  </property>
  <property fmtid="{D5CDD505-2E9C-101B-9397-08002B2CF9AE}" pid="4" name="KSOTemplateDocerSaveRecord">
    <vt:lpwstr>eyJoZGlkIjoiZjMxMGJjYjQyZTdjY2I1ZGFkZDQ0YTU0ZDkxMzNhN2UiLCJ1c2VySWQiOiIxMjMwNDA4MzY1In0=</vt:lpwstr>
  </property>
</Properties>
</file>