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C3B09">
      <w:pPr>
        <w:spacing w:line="460" w:lineRule="exact"/>
        <w:ind w:left="0" w:leftChars="0" w:firstLine="0" w:firstLineChars="0"/>
        <w:jc w:val="left"/>
        <w:rPr>
          <w:rFonts w:hint="eastAsia" w:ascii="方正小标宋简体" w:hAnsi="方正小标宋简体" w:eastAsia="方正小标宋简体" w:cs="方正小标宋简体"/>
          <w:b/>
          <w:bCs/>
          <w:sz w:val="28"/>
          <w:szCs w:val="28"/>
        </w:rPr>
      </w:pPr>
      <w:r>
        <w:rPr>
          <w:rFonts w:hint="eastAsia" w:ascii="黑体" w:hAnsi="黑体" w:eastAsia="黑体" w:cs="黑体"/>
          <w:b/>
          <w:bCs/>
          <w:sz w:val="28"/>
          <w:szCs w:val="28"/>
        </w:rPr>
        <w:t>附件1</w:t>
      </w:r>
    </w:p>
    <w:p w14:paraId="7DE33E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leftChars="0" w:right="0"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浙江省人民医院毕节医院2026年新增耗材采购项目7包询价</w:t>
      </w:r>
      <w:r>
        <w:rPr>
          <w:rFonts w:hint="eastAsia" w:ascii="方正小标宋简体" w:hAnsi="方正小标宋简体" w:eastAsia="方正小标宋简体" w:cs="方正小标宋简体"/>
          <w:b w:val="0"/>
          <w:bCs w:val="0"/>
          <w:sz w:val="44"/>
          <w:szCs w:val="44"/>
          <w:lang w:val="en-US" w:eastAsia="zh-CN"/>
        </w:rPr>
        <w:t>采购</w:t>
      </w:r>
      <w:r>
        <w:rPr>
          <w:rFonts w:hint="eastAsia" w:ascii="方正小标宋简体" w:hAnsi="方正小标宋简体" w:eastAsia="方正小标宋简体" w:cs="方正小标宋简体"/>
          <w:b w:val="0"/>
          <w:bCs w:val="0"/>
          <w:sz w:val="44"/>
          <w:szCs w:val="44"/>
        </w:rPr>
        <w:t>报名登记表</w:t>
      </w:r>
    </w:p>
    <w:p w14:paraId="45D5E7EC">
      <w:pPr>
        <w:spacing w:line="460" w:lineRule="exact"/>
        <w:ind w:firstLine="0" w:firstLineChars="0"/>
        <w:jc w:val="center"/>
        <w:rPr>
          <w:rFonts w:cs="宋体"/>
          <w:b/>
          <w:bCs/>
          <w:sz w:val="36"/>
          <w:szCs w:val="36"/>
        </w:rPr>
      </w:pPr>
    </w:p>
    <w:p w14:paraId="03A70236">
      <w:pPr>
        <w:spacing w:line="460" w:lineRule="exact"/>
        <w:ind w:firstLine="0" w:firstLineChars="0"/>
        <w:rPr>
          <w:rFonts w:hint="eastAsia" w:ascii="仿宋_GB2312" w:hAnsi="仿宋_GB2312" w:eastAsia="仿宋_GB2312" w:cs="仿宋_GB2312"/>
          <w:sz w:val="28"/>
          <w:szCs w:val="28"/>
        </w:rPr>
      </w:pPr>
    </w:p>
    <w:p w14:paraId="442082ED">
      <w:pPr>
        <w:spacing w:line="460" w:lineRule="exact"/>
        <w:ind w:firstLine="0" w:firstLineChars="0"/>
        <w:rPr>
          <w:rFonts w:hint="eastAsia" w:ascii="宋体" w:hAnsi="宋体" w:eastAsia="宋体" w:cs="宋体"/>
          <w:sz w:val="28"/>
          <w:szCs w:val="28"/>
        </w:rPr>
      </w:pPr>
      <w:r>
        <w:rPr>
          <w:rFonts w:hint="eastAsia" w:ascii="宋体" w:hAnsi="宋体" w:eastAsia="宋体" w:cs="宋体"/>
          <w:sz w:val="28"/>
          <w:szCs w:val="28"/>
        </w:rPr>
        <w:t>报价单位名称：</w:t>
      </w:r>
      <w:r>
        <w:rPr>
          <w:rFonts w:hint="eastAsia" w:ascii="宋体" w:hAnsi="宋体" w:eastAsia="宋体" w:cs="宋体"/>
          <w:sz w:val="28"/>
          <w:szCs w:val="28"/>
          <w:u w:val="single"/>
        </w:rPr>
        <w:t xml:space="preserve">                                                   </w:t>
      </w:r>
    </w:p>
    <w:p w14:paraId="170C329A">
      <w:pPr>
        <w:spacing w:line="460" w:lineRule="exact"/>
        <w:ind w:firstLine="0" w:firstLineChars="0"/>
        <w:rPr>
          <w:rFonts w:hint="eastAsia" w:ascii="宋体" w:hAnsi="宋体" w:eastAsia="宋体" w:cs="宋体"/>
          <w:sz w:val="28"/>
          <w:szCs w:val="28"/>
        </w:rPr>
      </w:pPr>
      <w:r>
        <w:rPr>
          <w:rFonts w:hint="eastAsia" w:ascii="宋体" w:hAnsi="宋体" w:eastAsia="宋体" w:cs="宋体"/>
          <w:sz w:val="28"/>
          <w:szCs w:val="28"/>
        </w:rPr>
        <w:t>单位地址：</w:t>
      </w:r>
      <w:r>
        <w:rPr>
          <w:rFonts w:hint="eastAsia" w:ascii="宋体" w:hAnsi="宋体" w:eastAsia="宋体" w:cs="宋体"/>
          <w:sz w:val="28"/>
          <w:szCs w:val="28"/>
          <w:u w:val="single"/>
        </w:rPr>
        <w:t xml:space="preserve">                                                       </w:t>
      </w:r>
    </w:p>
    <w:p w14:paraId="32D44B8C">
      <w:pPr>
        <w:spacing w:line="460" w:lineRule="exact"/>
        <w:ind w:firstLine="0" w:firstLineChars="0"/>
        <w:rPr>
          <w:rFonts w:hint="eastAsia" w:ascii="宋体" w:hAnsi="宋体" w:eastAsia="宋体" w:cs="宋体"/>
          <w:sz w:val="28"/>
          <w:szCs w:val="28"/>
          <w:u w:val="single"/>
        </w:rPr>
      </w:pPr>
      <w:r>
        <w:rPr>
          <w:rFonts w:hint="eastAsia" w:ascii="宋体" w:hAnsi="宋体" w:eastAsia="宋体" w:cs="宋体"/>
          <w:sz w:val="28"/>
          <w:szCs w:val="28"/>
        </w:rPr>
        <w:t>联系人：</w:t>
      </w:r>
      <w:r>
        <w:rPr>
          <w:rFonts w:hint="eastAsia" w:ascii="宋体" w:hAnsi="宋体" w:eastAsia="宋体" w:cs="宋体"/>
          <w:sz w:val="28"/>
          <w:szCs w:val="28"/>
          <w:u w:val="single"/>
        </w:rPr>
        <w:t xml:space="preserve">             </w:t>
      </w:r>
      <w:r>
        <w:rPr>
          <w:rFonts w:hint="eastAsia" w:ascii="宋体" w:hAnsi="宋体" w:eastAsia="宋体" w:cs="宋体"/>
          <w:sz w:val="28"/>
          <w:szCs w:val="28"/>
        </w:rPr>
        <w:t>;    联系电话：</w:t>
      </w:r>
      <w:r>
        <w:rPr>
          <w:rFonts w:hint="eastAsia" w:ascii="宋体" w:hAnsi="宋体" w:eastAsia="宋体" w:cs="宋体"/>
          <w:sz w:val="28"/>
          <w:szCs w:val="28"/>
          <w:u w:val="single"/>
        </w:rPr>
        <w:t xml:space="preserve">                             </w:t>
      </w:r>
    </w:p>
    <w:p w14:paraId="3A749B88">
      <w:pPr>
        <w:spacing w:line="460" w:lineRule="exact"/>
        <w:ind w:firstLine="0" w:firstLineChars="0"/>
        <w:rPr>
          <w:rFonts w:hint="eastAsia" w:ascii="宋体" w:hAnsi="宋体" w:eastAsia="宋体" w:cs="宋体"/>
          <w:sz w:val="28"/>
          <w:szCs w:val="28"/>
        </w:rPr>
      </w:pPr>
      <w:r>
        <w:rPr>
          <w:rFonts w:hint="eastAsia" w:ascii="宋体" w:hAnsi="宋体" w:eastAsia="宋体" w:cs="宋体"/>
          <w:b w:val="0"/>
          <w:bCs w:val="0"/>
          <w:sz w:val="28"/>
          <w:szCs w:val="28"/>
        </w:rPr>
        <w:t>报名项目：</w:t>
      </w:r>
      <w:r>
        <w:rPr>
          <w:rFonts w:hint="eastAsia" w:ascii="宋体" w:hAnsi="宋体" w:eastAsia="宋体" w:cs="宋体"/>
          <w:b w:val="0"/>
          <w:bCs w:val="0"/>
          <w:sz w:val="28"/>
          <w:szCs w:val="28"/>
          <w:u w:val="single"/>
        </w:rPr>
        <w:t>浙江省人民医院毕节医院2026年新增耗材采购项目7包</w:t>
      </w:r>
    </w:p>
    <w:p w14:paraId="76A59C59">
      <w:pPr>
        <w:spacing w:line="460" w:lineRule="exact"/>
        <w:ind w:firstLine="560"/>
        <w:rPr>
          <w:rFonts w:hint="eastAsia" w:ascii="宋体" w:hAnsi="宋体" w:eastAsia="宋体" w:cs="宋体"/>
          <w:sz w:val="28"/>
          <w:szCs w:val="28"/>
        </w:rPr>
      </w:pPr>
    </w:p>
    <w:p w14:paraId="0D48ADEC">
      <w:pPr>
        <w:spacing w:line="460" w:lineRule="exact"/>
        <w:ind w:firstLine="560"/>
        <w:rPr>
          <w:rFonts w:hint="eastAsia" w:ascii="宋体" w:hAnsi="宋体" w:eastAsia="宋体" w:cs="宋体"/>
          <w:sz w:val="28"/>
          <w:szCs w:val="28"/>
        </w:rPr>
      </w:pPr>
    </w:p>
    <w:p w14:paraId="34E0BA99">
      <w:pPr>
        <w:spacing w:line="460" w:lineRule="exact"/>
        <w:ind w:firstLine="560"/>
        <w:rPr>
          <w:rFonts w:hint="eastAsia" w:ascii="宋体" w:hAnsi="宋体" w:eastAsia="宋体" w:cs="宋体"/>
          <w:sz w:val="28"/>
          <w:szCs w:val="28"/>
        </w:rPr>
      </w:pPr>
      <w:r>
        <w:rPr>
          <w:rFonts w:hint="eastAsia" w:ascii="宋体" w:hAnsi="宋体" w:eastAsia="宋体" w:cs="宋体"/>
          <w:sz w:val="28"/>
          <w:szCs w:val="28"/>
        </w:rPr>
        <w:t>我单位已认真阅读并理解贵方发布的</w:t>
      </w:r>
      <w:r>
        <w:rPr>
          <w:rFonts w:hint="eastAsia" w:ascii="宋体" w:hAnsi="宋体" w:eastAsia="宋体" w:cs="宋体"/>
          <w:b/>
          <w:bCs/>
          <w:sz w:val="28"/>
          <w:szCs w:val="28"/>
          <w:u w:val="single"/>
        </w:rPr>
        <w:t>浙江省人民医院毕节医院2026年新增耗材采购项目7包</w:t>
      </w:r>
      <w:r>
        <w:rPr>
          <w:rFonts w:hint="eastAsia" w:ascii="宋体" w:hAnsi="宋体" w:eastAsia="宋体" w:cs="宋体"/>
          <w:sz w:val="28"/>
          <w:szCs w:val="28"/>
          <w:lang w:val="en-US" w:eastAsia="zh-CN"/>
        </w:rPr>
        <w:t>公告</w:t>
      </w:r>
      <w:r>
        <w:rPr>
          <w:rFonts w:hint="eastAsia" w:ascii="宋体" w:hAnsi="宋体" w:eastAsia="宋体" w:cs="宋体"/>
          <w:sz w:val="28"/>
          <w:szCs w:val="28"/>
        </w:rPr>
        <w:t>，满足贵方“</w:t>
      </w:r>
      <w:r>
        <w:rPr>
          <w:rFonts w:hint="eastAsia" w:ascii="宋体" w:hAnsi="宋体" w:eastAsia="宋体" w:cs="宋体"/>
          <w:sz w:val="28"/>
          <w:szCs w:val="28"/>
          <w:lang w:val="en-US" w:eastAsia="zh-CN"/>
        </w:rPr>
        <w:t>申请人</w:t>
      </w:r>
      <w:r>
        <w:rPr>
          <w:rFonts w:hint="eastAsia" w:ascii="宋体" w:hAnsi="宋体" w:eastAsia="宋体" w:cs="宋体"/>
          <w:sz w:val="28"/>
          <w:szCs w:val="28"/>
        </w:rPr>
        <w:t>资格要求”的所有内容。我方报名参加本次询价</w:t>
      </w:r>
      <w:r>
        <w:rPr>
          <w:rFonts w:hint="eastAsia" w:ascii="宋体" w:hAnsi="宋体" w:eastAsia="宋体" w:cs="宋体"/>
          <w:sz w:val="28"/>
          <w:szCs w:val="28"/>
          <w:lang w:val="en-US" w:eastAsia="zh-CN"/>
        </w:rPr>
        <w:t>采购项目</w:t>
      </w:r>
      <w:r>
        <w:rPr>
          <w:rFonts w:hint="eastAsia" w:ascii="宋体" w:hAnsi="宋体" w:eastAsia="宋体" w:cs="宋体"/>
          <w:sz w:val="28"/>
          <w:szCs w:val="28"/>
        </w:rPr>
        <w:t>，并郑重承诺所提供的报价内容真实有效。</w:t>
      </w:r>
    </w:p>
    <w:p w14:paraId="6179DD4C">
      <w:pPr>
        <w:spacing w:line="460" w:lineRule="exact"/>
        <w:ind w:firstLine="560"/>
        <w:rPr>
          <w:rFonts w:hint="eastAsia" w:ascii="仿宋_GB2312" w:hAnsi="仿宋_GB2312" w:eastAsia="仿宋_GB2312" w:cs="仿宋_GB2312"/>
          <w:sz w:val="32"/>
          <w:szCs w:val="32"/>
        </w:rPr>
      </w:pPr>
    </w:p>
    <w:p w14:paraId="67E5099A">
      <w:pPr>
        <w:wordWrap w:val="0"/>
        <w:spacing w:line="460" w:lineRule="exact"/>
        <w:ind w:firstLine="560"/>
        <w:jc w:val="right"/>
        <w:rPr>
          <w:rFonts w:hint="eastAsia" w:ascii="仿宋_GB2312" w:hAnsi="仿宋_GB2312" w:eastAsia="仿宋_GB2312" w:cs="仿宋_GB2312"/>
          <w:sz w:val="32"/>
          <w:szCs w:val="32"/>
        </w:rPr>
      </w:pPr>
    </w:p>
    <w:p w14:paraId="67FBDB9E">
      <w:pPr>
        <w:wordWrap w:val="0"/>
        <w:spacing w:line="460" w:lineRule="exact"/>
        <w:ind w:firstLine="560"/>
        <w:jc w:val="right"/>
        <w:rPr>
          <w:rFonts w:hint="eastAsia" w:ascii="仿宋_GB2312" w:hAnsi="仿宋_GB2312" w:eastAsia="仿宋_GB2312" w:cs="仿宋_GB2312"/>
          <w:sz w:val="32"/>
          <w:szCs w:val="32"/>
        </w:rPr>
      </w:pPr>
    </w:p>
    <w:p w14:paraId="69DDA22B">
      <w:pPr>
        <w:wordWrap w:val="0"/>
        <w:spacing w:line="460" w:lineRule="exact"/>
        <w:ind w:firstLine="560"/>
        <w:jc w:val="right"/>
        <w:rPr>
          <w:rFonts w:hint="eastAsia" w:ascii="仿宋_GB2312" w:hAnsi="仿宋_GB2312" w:eastAsia="仿宋_GB2312" w:cs="仿宋_GB2312"/>
          <w:sz w:val="32"/>
          <w:szCs w:val="32"/>
        </w:rPr>
      </w:pPr>
    </w:p>
    <w:p w14:paraId="4522C89E">
      <w:pPr>
        <w:wordWrap w:val="0"/>
        <w:spacing w:line="460" w:lineRule="exact"/>
        <w:ind w:firstLine="56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单位名称（盖章）：                        </w:t>
      </w:r>
    </w:p>
    <w:p w14:paraId="5360F123">
      <w:pPr>
        <w:spacing w:line="460" w:lineRule="exact"/>
        <w:ind w:firstLine="560"/>
        <w:jc w:val="right"/>
        <w:rPr>
          <w:rFonts w:hint="eastAsia" w:ascii="仿宋_GB2312" w:hAnsi="仿宋_GB2312" w:eastAsia="仿宋_GB2312" w:cs="仿宋_GB2312"/>
          <w:sz w:val="32"/>
          <w:szCs w:val="32"/>
        </w:rPr>
      </w:pPr>
    </w:p>
    <w:p w14:paraId="5D29FC17">
      <w:pPr>
        <w:wordWrap w:val="0"/>
        <w:spacing w:line="460" w:lineRule="exact"/>
        <w:ind w:firstLine="560"/>
        <w:jc w:val="right"/>
        <w:rPr>
          <w:rFonts w:hint="eastAsia" w:ascii="仿宋_GB2312" w:hAnsi="仿宋_GB2312" w:eastAsia="仿宋_GB2312" w:cs="仿宋_GB2312"/>
          <w:sz w:val="28"/>
          <w:szCs w:val="24"/>
        </w:rPr>
        <w:sectPr>
          <w:headerReference r:id="rId7" w:type="first"/>
          <w:footerReference r:id="rId10" w:type="first"/>
          <w:headerReference r:id="rId5" w:type="default"/>
          <w:footerReference r:id="rId8" w:type="default"/>
          <w:headerReference r:id="rId6" w:type="even"/>
          <w:footerReference r:id="rId9" w:type="even"/>
          <w:pgSz w:w="11906" w:h="16838"/>
          <w:pgMar w:top="1134" w:right="1418" w:bottom="992" w:left="1418" w:header="851" w:footer="992" w:gutter="0"/>
          <w:cols w:space="425" w:num="1"/>
          <w:docGrid w:type="lines" w:linePitch="326" w:charSpace="0"/>
        </w:sect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日  </w:t>
      </w:r>
    </w:p>
    <w:p w14:paraId="2908DECE">
      <w:pPr>
        <w:spacing w:line="460" w:lineRule="exact"/>
        <w:ind w:left="0" w:leftChars="0" w:firstLine="0" w:firstLineChars="0"/>
        <w:jc w:val="left"/>
        <w:rPr>
          <w:rFonts w:hint="eastAsia" w:ascii="黑体" w:hAnsi="黑体" w:eastAsia="黑体" w:cs="黑体"/>
          <w:b/>
          <w:bCs/>
          <w:sz w:val="28"/>
          <w:szCs w:val="28"/>
          <w:lang w:val="en-US" w:eastAsia="zh-CN"/>
        </w:rPr>
      </w:pPr>
      <w:r>
        <w:rPr>
          <w:rFonts w:hint="eastAsia" w:ascii="黑体" w:hAnsi="黑体" w:eastAsia="黑体" w:cs="黑体"/>
          <w:b/>
          <w:bCs/>
          <w:sz w:val="28"/>
          <w:szCs w:val="28"/>
        </w:rPr>
        <w:t>附件</w:t>
      </w:r>
      <w:r>
        <w:rPr>
          <w:rFonts w:hint="eastAsia" w:ascii="黑体" w:hAnsi="黑体" w:eastAsia="黑体" w:cs="黑体"/>
          <w:b/>
          <w:bCs/>
          <w:sz w:val="28"/>
          <w:szCs w:val="28"/>
          <w:lang w:val="en-US" w:eastAsia="zh-CN"/>
        </w:rPr>
        <w:t>2</w:t>
      </w:r>
    </w:p>
    <w:p w14:paraId="0F511BF9">
      <w:pPr>
        <w:spacing w:line="460" w:lineRule="exact"/>
        <w:ind w:firstLine="883"/>
        <w:jc w:val="center"/>
        <w:rPr>
          <w:rFonts w:hint="eastAsia" w:cs="宋体"/>
          <w:b/>
          <w:bCs/>
          <w:sz w:val="44"/>
          <w:szCs w:val="44"/>
          <w:u w:val="single"/>
        </w:rPr>
      </w:pPr>
    </w:p>
    <w:p w14:paraId="04915585">
      <w:pPr>
        <w:spacing w:line="460" w:lineRule="exact"/>
        <w:ind w:firstLine="883"/>
        <w:jc w:val="center"/>
        <w:rPr>
          <w:rFonts w:hint="eastAsia" w:ascii="仿宋_GB2312" w:hAnsi="仿宋_GB2312" w:eastAsia="仿宋_GB2312" w:cs="仿宋_GB2312"/>
          <w:sz w:val="28"/>
          <w:szCs w:val="28"/>
        </w:rPr>
      </w:pPr>
      <w:r>
        <w:rPr>
          <w:rFonts w:hint="eastAsia" w:cs="宋体"/>
          <w:b/>
          <w:bCs/>
          <w:sz w:val="44"/>
          <w:szCs w:val="44"/>
          <w:u w:val="single"/>
        </w:rPr>
        <w:t xml:space="preserve">                         公司报价</w:t>
      </w:r>
      <w:r>
        <w:rPr>
          <w:rFonts w:hint="eastAsia" w:cs="宋体"/>
          <w:b/>
          <w:bCs/>
          <w:sz w:val="44"/>
          <w:szCs w:val="44"/>
          <w:u w:val="single"/>
          <w:lang w:val="en-US" w:eastAsia="zh-CN"/>
        </w:rPr>
        <w:t>函</w:t>
      </w:r>
    </w:p>
    <w:p w14:paraId="2DC376A4">
      <w:pPr>
        <w:snapToGrid w:val="0"/>
        <w:spacing w:line="360" w:lineRule="auto"/>
        <w:ind w:left="0" w:leftChars="0" w:firstLine="0" w:firstLineChars="0"/>
        <w:rPr>
          <w:rFonts w:hint="eastAsia" w:ascii="仿宋_GB2312" w:hAnsi="仿宋_GB2312" w:eastAsia="仿宋_GB2312" w:cs="仿宋_GB2312"/>
          <w:b/>
          <w:bCs/>
          <w:color w:val="000000"/>
          <w:sz w:val="32"/>
          <w:szCs w:val="32"/>
        </w:rPr>
      </w:pPr>
    </w:p>
    <w:p w14:paraId="24EC01E7">
      <w:pPr>
        <w:snapToGrid w:val="0"/>
        <w:spacing w:line="360" w:lineRule="auto"/>
        <w:ind w:left="0" w:leftChars="0" w:firstLine="0" w:firstLineChars="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致：浙江省人民医院毕节医院</w:t>
      </w:r>
    </w:p>
    <w:p w14:paraId="30A67B6C">
      <w:pPr>
        <w:snapToGrid w:val="0"/>
        <w:spacing w:line="360" w:lineRule="auto"/>
        <w:ind w:left="0" w:leftChars="0" w:firstLine="0" w:firstLineChars="0"/>
        <w:rPr>
          <w:rFonts w:hint="eastAsia" w:ascii="宋体" w:hAnsi="宋体" w:eastAsia="宋体" w:cs="宋体"/>
          <w:b/>
          <w:bCs/>
          <w:color w:val="000000"/>
          <w:sz w:val="30"/>
          <w:szCs w:val="30"/>
          <w:lang w:eastAsia="zh-CN"/>
        </w:rPr>
      </w:pPr>
    </w:p>
    <w:p w14:paraId="111A0911">
      <w:pPr>
        <w:keepNext w:val="0"/>
        <w:keepLines w:val="0"/>
        <w:pageBreakBefore w:val="0"/>
        <w:widowControl/>
        <w:kinsoku/>
        <w:wordWrap/>
        <w:overflowPunct/>
        <w:topLinePunct w:val="0"/>
        <w:autoSpaceDE/>
        <w:autoSpaceDN/>
        <w:bidi w:val="0"/>
        <w:adjustRightInd/>
        <w:snapToGrid w:val="0"/>
        <w:spacing w:beforeAutospacing="0" w:afterAutospacing="0" w:line="600" w:lineRule="exact"/>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我公司参加贵单位</w:t>
      </w:r>
      <w:r>
        <w:rPr>
          <w:rFonts w:hint="eastAsia" w:ascii="宋体" w:hAnsi="宋体" w:eastAsia="宋体" w:cs="宋体"/>
          <w:bCs/>
          <w:color w:val="000000"/>
          <w:sz w:val="24"/>
          <w:szCs w:val="24"/>
          <w:u w:val="single"/>
        </w:rPr>
        <w:t>浙江省人民医院毕节医院2026年新增耗材采购项目7包</w:t>
      </w:r>
      <w:r>
        <w:rPr>
          <w:rFonts w:hint="eastAsia" w:ascii="宋体" w:hAnsi="宋体" w:eastAsia="宋体" w:cs="宋体"/>
          <w:bCs/>
          <w:color w:val="000000"/>
          <w:sz w:val="24"/>
          <w:szCs w:val="24"/>
        </w:rPr>
        <w:t>，遵照《中华人民共和国民法典》和相关法律、法规和规章的规定以及采购公告的要求作如下承诺：</w:t>
      </w:r>
    </w:p>
    <w:p w14:paraId="1E726E27">
      <w:pPr>
        <w:keepNext w:val="0"/>
        <w:keepLines w:val="0"/>
        <w:pageBreakBefore w:val="0"/>
        <w:widowControl/>
        <w:numPr>
          <w:ilvl w:val="0"/>
          <w:numId w:val="1"/>
        </w:numPr>
        <w:kinsoku/>
        <w:wordWrap/>
        <w:overflowPunct/>
        <w:topLinePunct w:val="0"/>
        <w:autoSpaceDE/>
        <w:autoSpaceDN/>
        <w:bidi w:val="0"/>
        <w:adjustRightInd/>
        <w:snapToGrid w:val="0"/>
        <w:spacing w:beforeAutospacing="0" w:afterAutospacing="0" w:line="600" w:lineRule="exact"/>
        <w:ind w:left="0" w:leftChars="0"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我方愿意以</w:t>
      </w:r>
      <w:r>
        <w:rPr>
          <w:rFonts w:hint="eastAsia" w:ascii="宋体" w:hAnsi="宋体" w:eastAsia="宋体" w:cs="宋体"/>
          <w:bCs/>
          <w:color w:val="000000"/>
          <w:sz w:val="24"/>
          <w:szCs w:val="24"/>
          <w:lang w:val="en-US" w:eastAsia="zh-CN"/>
        </w:rPr>
        <w:t>报价单（详见附件7）的报价总价¥</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元（人民币</w:t>
      </w:r>
      <w:r>
        <w:rPr>
          <w:rFonts w:hint="eastAsia" w:ascii="宋体" w:hAnsi="宋体" w:eastAsia="宋体" w:cs="宋体"/>
          <w:bCs/>
          <w:color w:val="000000"/>
          <w:sz w:val="24"/>
          <w:szCs w:val="24"/>
          <w:lang w:val="en-US" w:eastAsia="zh-CN"/>
        </w:rPr>
        <w:t>大写：</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rPr>
        <w:t>）的报价提供本项目采购所需项目,且完全满足采购人对标的物的质量、服务内容、要求等方面的要求。</w:t>
      </w:r>
    </w:p>
    <w:p w14:paraId="653DA923">
      <w:pPr>
        <w:keepNext w:val="0"/>
        <w:keepLines w:val="0"/>
        <w:pageBreakBefore w:val="0"/>
        <w:widowControl/>
        <w:kinsoku/>
        <w:wordWrap/>
        <w:overflowPunct/>
        <w:topLinePunct w:val="0"/>
        <w:autoSpaceDE/>
        <w:autoSpaceDN/>
        <w:bidi w:val="0"/>
        <w:adjustRightInd/>
        <w:snapToGrid w:val="0"/>
        <w:spacing w:beforeAutospacing="0" w:afterAutospacing="0" w:line="600" w:lineRule="exact"/>
        <w:ind w:left="0" w:leftChars="0"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2.我方愿意在此作如下承诺：</w:t>
      </w:r>
    </w:p>
    <w:p w14:paraId="0D33FADB">
      <w:pPr>
        <w:keepNext w:val="0"/>
        <w:keepLines w:val="0"/>
        <w:pageBreakBefore w:val="0"/>
        <w:widowControl/>
        <w:kinsoku/>
        <w:wordWrap/>
        <w:overflowPunct/>
        <w:topLinePunct w:val="0"/>
        <w:autoSpaceDE/>
        <w:autoSpaceDN/>
        <w:bidi w:val="0"/>
        <w:adjustRightInd/>
        <w:spacing w:beforeAutospacing="0" w:afterAutospacing="0" w:line="600" w:lineRule="exact"/>
        <w:ind w:left="0" w:leftChars="0" w:firstLine="480" w:firstLineChars="200"/>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lang w:val="en-US" w:eastAsia="zh-CN"/>
        </w:rPr>
        <w:t>1</w:t>
      </w: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rPr>
        <w:t>提交的《报价函》是我方意愿的真实表达，我方的响应文件从递交之日起至合同终止均为有效，如果我方在合同终止前撤回，将承担违约责任。</w:t>
      </w:r>
    </w:p>
    <w:p w14:paraId="5DC55E9C">
      <w:pPr>
        <w:pStyle w:val="11"/>
        <w:keepNext w:val="0"/>
        <w:keepLines w:val="0"/>
        <w:pageBreakBefore w:val="0"/>
        <w:widowControl/>
        <w:kinsoku/>
        <w:wordWrap/>
        <w:overflowPunct/>
        <w:topLinePunct w:val="0"/>
        <w:autoSpaceDE/>
        <w:autoSpaceDN/>
        <w:bidi w:val="0"/>
        <w:adjustRightInd/>
        <w:snapToGrid w:val="0"/>
        <w:spacing w:beforeAutospacing="0" w:afterAutospacing="0" w:line="600" w:lineRule="exact"/>
        <w:ind w:left="0" w:leftChars="0"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lang w:val="en-US" w:eastAsia="zh-CN"/>
        </w:rPr>
        <w:t>2</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如果我方在采购活动中有违法、违规、违纪行为，或不满足诚信企业要求的（即未被 “信用中国”网站(www.creditchina.gov.cn)列为失信被执行人、重大税收违法案件当事人名单、政府采购严重违法失信行为记录名单），贵单位有权无条件取消我方成交资格。</w:t>
      </w:r>
    </w:p>
    <w:p w14:paraId="3F22892E">
      <w:pPr>
        <w:pStyle w:val="11"/>
        <w:keepNext w:val="0"/>
        <w:keepLines w:val="0"/>
        <w:pageBreakBefore w:val="0"/>
        <w:widowControl/>
        <w:kinsoku/>
        <w:wordWrap/>
        <w:overflowPunct/>
        <w:topLinePunct w:val="0"/>
        <w:autoSpaceDE/>
        <w:autoSpaceDN/>
        <w:bidi w:val="0"/>
        <w:adjustRightInd/>
        <w:snapToGrid w:val="0"/>
        <w:spacing w:beforeAutospacing="0" w:afterAutospacing="0" w:line="600" w:lineRule="exact"/>
        <w:ind w:left="0" w:leftChars="0" w:firstLine="480" w:firstLineChars="200"/>
        <w:textAlignment w:val="auto"/>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lang w:val="en-US" w:eastAsia="zh-CN"/>
        </w:rPr>
        <w:t>3</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我方未用虚假的文件资料参加本项目或谋取成交</w:t>
      </w:r>
      <w:r>
        <w:rPr>
          <w:rFonts w:hint="eastAsia" w:ascii="宋体" w:hAnsi="宋体" w:eastAsia="宋体" w:cs="宋体"/>
          <w:bCs/>
          <w:color w:val="000000"/>
          <w:sz w:val="24"/>
          <w:szCs w:val="24"/>
          <w:lang w:eastAsia="zh-CN"/>
        </w:rPr>
        <w:t>。</w:t>
      </w:r>
    </w:p>
    <w:p w14:paraId="3439AF5A">
      <w:pPr>
        <w:pStyle w:val="11"/>
        <w:keepNext w:val="0"/>
        <w:keepLines w:val="0"/>
        <w:pageBreakBefore w:val="0"/>
        <w:widowControl/>
        <w:kinsoku/>
        <w:wordWrap/>
        <w:overflowPunct/>
        <w:topLinePunct w:val="0"/>
        <w:autoSpaceDE/>
        <w:autoSpaceDN/>
        <w:bidi w:val="0"/>
        <w:adjustRightInd/>
        <w:snapToGrid w:val="0"/>
        <w:spacing w:beforeAutospacing="0" w:afterAutospacing="0" w:line="600" w:lineRule="exact"/>
        <w:ind w:left="0" w:leftChars="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（4）</w:t>
      </w:r>
      <w:r>
        <w:rPr>
          <w:rFonts w:hint="eastAsia" w:ascii="宋体" w:hAnsi="宋体" w:eastAsia="宋体" w:cs="宋体"/>
          <w:bCs/>
          <w:color w:val="000000"/>
          <w:sz w:val="24"/>
          <w:szCs w:val="24"/>
        </w:rPr>
        <w:t>如果我方成交，我方将在采购公告规定的限期内与采购单位签订合同并履行相应的责任和义务。如我方因自身原因不能履行合同的，我方将承担相应的经济和法律责任。</w:t>
      </w:r>
    </w:p>
    <w:p w14:paraId="6853F7E4">
      <w:pPr>
        <w:keepNext w:val="0"/>
        <w:keepLines w:val="0"/>
        <w:pageBreakBefore w:val="0"/>
        <w:widowControl/>
        <w:kinsoku/>
        <w:wordWrap/>
        <w:overflowPunct/>
        <w:topLinePunct w:val="0"/>
        <w:autoSpaceDE/>
        <w:autoSpaceDN/>
        <w:bidi w:val="0"/>
        <w:adjustRightInd/>
        <w:snapToGrid w:val="0"/>
        <w:spacing w:beforeAutospacing="0" w:afterAutospacing="0" w:line="600" w:lineRule="exact"/>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（5）</w:t>
      </w:r>
      <w:r>
        <w:rPr>
          <w:rFonts w:hint="eastAsia" w:ascii="宋体" w:hAnsi="宋体" w:eastAsia="宋体" w:cs="宋体"/>
          <w:bCs/>
          <w:color w:val="000000"/>
          <w:sz w:val="24"/>
          <w:szCs w:val="24"/>
        </w:rPr>
        <w:t>我方已详细阅读了全部采购公告（包括修改文件、参考资料和有关附件），我方认为采购公告所有的条款是合理、公平、公正的，我们完全理解并同意放弃对这方面有不明及误解的权利。</w:t>
      </w:r>
    </w:p>
    <w:p w14:paraId="53C4B321">
      <w:pPr>
        <w:keepNext w:val="0"/>
        <w:keepLines w:val="0"/>
        <w:pageBreakBefore w:val="0"/>
        <w:widowControl/>
        <w:kinsoku/>
        <w:wordWrap/>
        <w:overflowPunct/>
        <w:topLinePunct w:val="0"/>
        <w:autoSpaceDE/>
        <w:autoSpaceDN/>
        <w:bidi w:val="0"/>
        <w:adjustRightInd/>
        <w:snapToGrid w:val="0"/>
        <w:spacing w:beforeAutospacing="0" w:afterAutospacing="0" w:line="600" w:lineRule="exact"/>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4686300</wp:posOffset>
                </wp:positionH>
                <wp:positionV relativeFrom="paragraph">
                  <wp:posOffset>286385</wp:posOffset>
                </wp:positionV>
                <wp:extent cx="635" cy="635"/>
                <wp:effectExtent l="0" t="0" r="0" b="0"/>
                <wp:wrapNone/>
                <wp:docPr id="1" name="Line 6"/>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ln>
                        <a:effectLst/>
                      </wps:spPr>
                      <wps:bodyPr/>
                    </wps:wsp>
                  </a:graphicData>
                </a:graphic>
              </wp:anchor>
            </w:drawing>
          </mc:Choice>
          <mc:Fallback>
            <w:pict>
              <v:line id="Line 6" o:spid="_x0000_s1026" o:spt="20" style="position:absolute;left:0pt;margin-left:369pt;margin-top:22.55pt;height:0.05pt;width:0.05pt;z-index:251659264;mso-width-relative:page;mso-height-relative:page;" filled="f" stroked="t" coordsize="21600,21600" o:gfxdata="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3WIA3WAAAACQEAAA8AAAAAAAAAAQAgAAAAIgAAAGRycy9k&#10;b3ducmV2LnhtbFBLAQIUABQAAAAIAIdO4kCciIwVywEAAKsDAAAOAAAAAAAAAAEAIAAAACUBAABk&#10;cnMvZTJvRG9jLnhtbFBLBQYAAAAABgAGAFkBAABiBQAAAAA=&#10;">
                <v:fill on="f" focussize="0,0"/>
                <v:stroke color="#000000" joinstyle="round"/>
                <v:imagedata o:title=""/>
                <o:lock v:ext="edit" aspectratio="f"/>
              </v:line>
            </w:pict>
          </mc:Fallback>
        </mc:AlternateContent>
      </w:r>
      <w:r>
        <w:rPr>
          <w:rFonts w:hint="eastAsia" w:ascii="宋体" w:hAnsi="宋体" w:eastAsia="宋体" w:cs="宋体"/>
          <w:bCs/>
          <w:color w:val="000000"/>
          <w:sz w:val="24"/>
          <w:szCs w:val="24"/>
          <w:lang w:val="en-US" w:eastAsia="zh-CN"/>
        </w:rPr>
        <w:t>（6）</w:t>
      </w:r>
      <w:r>
        <w:rPr>
          <w:rFonts w:hint="eastAsia" w:ascii="宋体" w:hAnsi="宋体" w:eastAsia="宋体" w:cs="宋体"/>
          <w:bCs/>
          <w:color w:val="000000"/>
          <w:sz w:val="24"/>
          <w:szCs w:val="24"/>
        </w:rPr>
        <w:t>与本次报价有关的一切正式往来文件请寄：</w:t>
      </w:r>
    </w:p>
    <w:p w14:paraId="64FE38D9">
      <w:pPr>
        <w:keepNext w:val="0"/>
        <w:keepLines w:val="0"/>
        <w:pageBreakBefore w:val="0"/>
        <w:widowControl/>
        <w:kinsoku/>
        <w:wordWrap/>
        <w:overflowPunct/>
        <w:topLinePunct w:val="0"/>
        <w:autoSpaceDE/>
        <w:autoSpaceDN/>
        <w:bidi w:val="0"/>
        <w:adjustRightInd/>
        <w:snapToGrid w:val="0"/>
        <w:spacing w:beforeAutospacing="0" w:afterAutospacing="0" w:line="600" w:lineRule="exact"/>
        <w:ind w:left="0" w:leftChars="0" w:firstLine="480" w:firstLineChars="200"/>
        <w:jc w:val="left"/>
        <w:textAlignment w:val="auto"/>
        <w:rPr>
          <w:rFonts w:hint="eastAsia" w:ascii="宋体" w:hAnsi="宋体" w:eastAsia="宋体" w:cs="宋体"/>
          <w:bCs/>
          <w:color w:val="000000"/>
          <w:sz w:val="24"/>
          <w:szCs w:val="24"/>
        </w:rPr>
      </w:pPr>
    </w:p>
    <w:p w14:paraId="625CD299">
      <w:pPr>
        <w:keepNext w:val="0"/>
        <w:keepLines w:val="0"/>
        <w:pageBreakBefore w:val="0"/>
        <w:widowControl/>
        <w:kinsoku/>
        <w:wordWrap/>
        <w:overflowPunct/>
        <w:topLinePunct w:val="0"/>
        <w:autoSpaceDE/>
        <w:autoSpaceDN/>
        <w:bidi w:val="0"/>
        <w:adjustRightInd/>
        <w:snapToGrid w:val="0"/>
        <w:spacing w:beforeAutospacing="0" w:afterAutospacing="0" w:line="600" w:lineRule="exact"/>
        <w:ind w:left="0" w:leftChars="0" w:firstLine="972" w:firstLineChars="405"/>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地址：                     电话：         </w:t>
      </w:r>
    </w:p>
    <w:p w14:paraId="4C18FE84">
      <w:pPr>
        <w:keepNext w:val="0"/>
        <w:keepLines w:val="0"/>
        <w:pageBreakBefore w:val="0"/>
        <w:widowControl/>
        <w:kinsoku/>
        <w:wordWrap/>
        <w:overflowPunct/>
        <w:topLinePunct w:val="0"/>
        <w:autoSpaceDE/>
        <w:autoSpaceDN/>
        <w:bidi w:val="0"/>
        <w:adjustRightInd/>
        <w:snapToGrid w:val="0"/>
        <w:spacing w:beforeAutospacing="0" w:afterAutospacing="0" w:line="600" w:lineRule="exact"/>
        <w:ind w:left="0" w:leftChars="0" w:firstLine="3120" w:firstLineChars="1300"/>
        <w:jc w:val="left"/>
        <w:textAlignment w:val="auto"/>
        <w:rPr>
          <w:rFonts w:hint="eastAsia" w:ascii="宋体" w:hAnsi="宋体" w:eastAsia="宋体" w:cs="宋体"/>
          <w:bCs/>
          <w:color w:val="000000"/>
          <w:sz w:val="24"/>
          <w:szCs w:val="24"/>
        </w:rPr>
      </w:pPr>
    </w:p>
    <w:p w14:paraId="5E6F871E">
      <w:pPr>
        <w:keepNext w:val="0"/>
        <w:keepLines w:val="0"/>
        <w:pageBreakBefore w:val="0"/>
        <w:widowControl/>
        <w:kinsoku/>
        <w:wordWrap/>
        <w:overflowPunct/>
        <w:topLinePunct w:val="0"/>
        <w:autoSpaceDE/>
        <w:autoSpaceDN/>
        <w:bidi w:val="0"/>
        <w:adjustRightInd/>
        <w:snapToGrid w:val="0"/>
        <w:spacing w:beforeAutospacing="0" w:afterAutospacing="0" w:line="600" w:lineRule="exact"/>
        <w:ind w:left="0" w:leftChars="0" w:firstLine="3120" w:firstLineChars="1300"/>
        <w:jc w:val="left"/>
        <w:textAlignment w:val="auto"/>
        <w:rPr>
          <w:rFonts w:hint="eastAsia" w:ascii="宋体" w:hAnsi="宋体" w:eastAsia="宋体" w:cs="宋体"/>
          <w:bCs/>
          <w:color w:val="000000"/>
          <w:sz w:val="24"/>
          <w:szCs w:val="24"/>
        </w:rPr>
      </w:pPr>
    </w:p>
    <w:p w14:paraId="3FD6E8F7">
      <w:pPr>
        <w:pStyle w:val="6"/>
        <w:rPr>
          <w:rFonts w:hint="eastAsia" w:ascii="宋体" w:hAnsi="宋体" w:eastAsia="宋体" w:cs="宋体"/>
          <w:sz w:val="24"/>
          <w:szCs w:val="24"/>
        </w:rPr>
      </w:pPr>
    </w:p>
    <w:p w14:paraId="3BC9EBC6">
      <w:pPr>
        <w:keepNext w:val="0"/>
        <w:keepLines w:val="0"/>
        <w:pageBreakBefore w:val="0"/>
        <w:widowControl/>
        <w:kinsoku/>
        <w:wordWrap/>
        <w:overflowPunct/>
        <w:topLinePunct w:val="0"/>
        <w:autoSpaceDE/>
        <w:autoSpaceDN/>
        <w:bidi w:val="0"/>
        <w:adjustRightInd/>
        <w:snapToGrid w:val="0"/>
        <w:spacing w:beforeAutospacing="0" w:afterAutospacing="0" w:line="600" w:lineRule="exact"/>
        <w:ind w:left="0" w:leftChars="0" w:firstLine="3840" w:firstLineChars="16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法人代表或授权委托人：</w:t>
      </w:r>
    </w:p>
    <w:p w14:paraId="5C7C8A09">
      <w:pPr>
        <w:keepNext w:val="0"/>
        <w:keepLines w:val="0"/>
        <w:pageBreakBefore w:val="0"/>
        <w:widowControl/>
        <w:kinsoku/>
        <w:wordWrap/>
        <w:overflowPunct/>
        <w:topLinePunct w:val="0"/>
        <w:autoSpaceDE/>
        <w:autoSpaceDN/>
        <w:bidi w:val="0"/>
        <w:adjustRightInd/>
        <w:snapToGrid w:val="0"/>
        <w:spacing w:beforeAutospacing="0" w:afterAutospacing="0" w:line="600" w:lineRule="exact"/>
        <w:ind w:left="0" w:leftChars="0" w:firstLine="3840" w:firstLineChars="16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供应商全称：（公章）</w:t>
      </w:r>
    </w:p>
    <w:p w14:paraId="3166A2B2">
      <w:pPr>
        <w:keepNext w:val="0"/>
        <w:keepLines w:val="0"/>
        <w:pageBreakBefore w:val="0"/>
        <w:widowControl/>
        <w:kinsoku/>
        <w:wordWrap/>
        <w:overflowPunct/>
        <w:topLinePunct w:val="0"/>
        <w:autoSpaceDE/>
        <w:autoSpaceDN/>
        <w:bidi w:val="0"/>
        <w:adjustRightInd/>
        <w:snapToGrid w:val="0"/>
        <w:spacing w:beforeAutospacing="0" w:afterAutospacing="0" w:line="600" w:lineRule="exact"/>
        <w:ind w:left="0" w:leftChars="0" w:firstLine="3840" w:firstLineChars="16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______年______月______日</w:t>
      </w:r>
    </w:p>
    <w:p w14:paraId="7C8DE803">
      <w:pPr>
        <w:rPr>
          <w:rFonts w:hint="default" w:ascii="仿宋_GB2312" w:hAnsi="仿宋_GB2312" w:eastAsia="仿宋_GB2312" w:cs="仿宋_GB2312"/>
          <w:bCs/>
          <w:color w:val="000000"/>
          <w:sz w:val="32"/>
          <w:szCs w:val="32"/>
          <w:lang w:val="en-US" w:eastAsia="zh-CN"/>
        </w:rPr>
        <w:sectPr>
          <w:pgSz w:w="11906" w:h="16838"/>
          <w:pgMar w:top="1134" w:right="1418" w:bottom="992" w:left="1418" w:header="851" w:footer="992" w:gutter="0"/>
          <w:cols w:space="425" w:num="1"/>
          <w:docGrid w:type="lines" w:linePitch="326" w:charSpace="0"/>
        </w:sectPr>
      </w:pPr>
      <w:r>
        <w:rPr>
          <w:rFonts w:hint="eastAsia" w:ascii="仿宋_GB2312" w:hAnsi="仿宋_GB2312" w:eastAsia="仿宋_GB2312" w:cs="仿宋_GB2312"/>
          <w:bCs/>
          <w:color w:val="000000"/>
          <w:sz w:val="32"/>
          <w:szCs w:val="32"/>
          <w:lang w:eastAsia="zh-CN"/>
        </w:rPr>
        <w:br w:type="page"/>
      </w:r>
    </w:p>
    <w:p w14:paraId="15CCE8CB">
      <w:pPr>
        <w:keepNext/>
        <w:keepLines w:val="0"/>
        <w:pageBreakBefore w:val="0"/>
        <w:kinsoku/>
        <w:wordWrap/>
        <w:overflowPunct/>
        <w:topLinePunct w:val="0"/>
        <w:autoSpaceDE/>
        <w:autoSpaceDN/>
        <w:bidi w:val="0"/>
        <w:adjustRightInd/>
        <w:snapToGrid/>
        <w:spacing w:line="440" w:lineRule="exact"/>
        <w:ind w:left="0" w:leftChars="0" w:firstLine="0" w:firstLineChars="0"/>
        <w:textAlignment w:val="auto"/>
        <w:outlineLvl w:val="1"/>
        <w:rPr>
          <w:rStyle w:val="22"/>
          <w:rFonts w:hint="eastAsia" w:ascii="黑体" w:hAnsi="黑体" w:eastAsia="黑体" w:cs="黑体"/>
          <w:sz w:val="28"/>
          <w:szCs w:val="28"/>
          <w:highlight w:val="none"/>
        </w:rPr>
      </w:pPr>
      <w:r>
        <w:rPr>
          <w:rStyle w:val="22"/>
          <w:rFonts w:hint="eastAsia" w:ascii="黑体" w:hAnsi="黑体" w:eastAsia="黑体" w:cs="黑体"/>
          <w:sz w:val="28"/>
          <w:szCs w:val="28"/>
          <w:highlight w:val="none"/>
          <w:lang w:val="en-US" w:eastAsia="zh-CN"/>
        </w:rPr>
        <w:t>附件3：</w:t>
      </w:r>
      <w:r>
        <w:rPr>
          <w:rStyle w:val="22"/>
          <w:rFonts w:hint="eastAsia" w:ascii="黑体" w:hAnsi="黑体" w:eastAsia="黑体" w:cs="黑体"/>
          <w:sz w:val="28"/>
          <w:szCs w:val="28"/>
          <w:highlight w:val="none"/>
        </w:rPr>
        <w:t>法定代表人身份证明书格式</w:t>
      </w:r>
    </w:p>
    <w:p w14:paraId="12F482F6">
      <w:pPr>
        <w:spacing w:before="480" w:beforeLines="200" w:after="480" w:afterLines="200" w:line="560" w:lineRule="exact"/>
        <w:contextualSpacing/>
        <w:jc w:val="center"/>
        <w:rPr>
          <w:b/>
          <w:bCs/>
          <w:sz w:val="24"/>
          <w:szCs w:val="24"/>
          <w:highlight w:val="none"/>
        </w:rPr>
      </w:pPr>
      <w:r>
        <w:rPr>
          <w:rFonts w:hint="eastAsia" w:ascii="宋体" w:hAnsi="宋体" w:cs="宋体"/>
          <w:b/>
          <w:bCs/>
          <w:kern w:val="0"/>
          <w:szCs w:val="21"/>
          <w:highlight w:val="none"/>
        </w:rPr>
        <w:t>法定代表人身份证明书</w:t>
      </w:r>
    </w:p>
    <w:p w14:paraId="258EA4CC">
      <w:pPr>
        <w:spacing w:line="480" w:lineRule="exact"/>
        <w:ind w:firstLine="480" w:firstLineChars="200"/>
        <w:rPr>
          <w:szCs w:val="21"/>
          <w:highlight w:val="none"/>
        </w:rPr>
      </w:pPr>
      <w:r>
        <w:rPr>
          <w:szCs w:val="21"/>
          <w:highlight w:val="none"/>
        </w:rPr>
        <w:t>（</w:t>
      </w:r>
      <w:r>
        <w:rPr>
          <w:szCs w:val="21"/>
          <w:highlight w:val="none"/>
          <w:u w:val="single"/>
        </w:rPr>
        <w:t>法定代表人姓名</w:t>
      </w:r>
      <w:r>
        <w:rPr>
          <w:szCs w:val="21"/>
          <w:highlight w:val="none"/>
        </w:rPr>
        <w:t>）在（</w:t>
      </w:r>
      <w:r>
        <w:rPr>
          <w:szCs w:val="21"/>
          <w:highlight w:val="none"/>
          <w:u w:val="single"/>
        </w:rPr>
        <w:t>投标人名称</w:t>
      </w:r>
      <w:r>
        <w:rPr>
          <w:szCs w:val="21"/>
          <w:highlight w:val="none"/>
        </w:rPr>
        <w:t>）任（</w:t>
      </w:r>
      <w:r>
        <w:rPr>
          <w:szCs w:val="21"/>
          <w:highlight w:val="none"/>
          <w:u w:val="single"/>
        </w:rPr>
        <w:t>职务名称</w:t>
      </w:r>
      <w:r>
        <w:rPr>
          <w:szCs w:val="21"/>
          <w:highlight w:val="none"/>
        </w:rPr>
        <w:t>）职务，是</w:t>
      </w:r>
      <w:r>
        <w:rPr>
          <w:szCs w:val="21"/>
          <w:highlight w:val="none"/>
          <w:u w:val="single"/>
        </w:rPr>
        <w:t>（投标人名称</w:t>
      </w:r>
      <w:r>
        <w:rPr>
          <w:szCs w:val="21"/>
          <w:highlight w:val="none"/>
        </w:rPr>
        <w:t>）的法定代表人（</w:t>
      </w:r>
      <w:r>
        <w:rPr>
          <w:szCs w:val="21"/>
          <w:highlight w:val="none"/>
          <w:u w:val="single"/>
        </w:rPr>
        <w:t>附法定代表人身份证复印件</w:t>
      </w:r>
      <w:r>
        <w:rPr>
          <w:szCs w:val="21"/>
          <w:highlight w:val="none"/>
        </w:rPr>
        <w:t>）。</w:t>
      </w:r>
    </w:p>
    <w:p w14:paraId="5DC550A7">
      <w:pPr>
        <w:spacing w:line="480" w:lineRule="exact"/>
        <w:ind w:firstLine="720" w:firstLineChars="300"/>
        <w:rPr>
          <w:szCs w:val="21"/>
          <w:highlight w:val="none"/>
        </w:rPr>
      </w:pPr>
      <w:r>
        <w:rPr>
          <w:szCs w:val="21"/>
          <w:highlight w:val="none"/>
        </w:rPr>
        <w:t>特此证明。</w:t>
      </w:r>
    </w:p>
    <w:tbl>
      <w:tblPr>
        <w:tblStyle w:val="13"/>
        <w:tblW w:w="8363"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8363"/>
      </w:tblGrid>
      <w:tr w14:paraId="744C494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387" w:hRule="atLeast"/>
          <w:jc w:val="center"/>
        </w:trPr>
        <w:tc>
          <w:tcPr>
            <w:tcW w:w="7104" w:type="dxa"/>
            <w:noWrap w:val="0"/>
            <w:vAlign w:val="center"/>
          </w:tcPr>
          <w:p w14:paraId="7030D4AE">
            <w:pPr>
              <w:spacing w:line="360" w:lineRule="auto"/>
              <w:jc w:val="center"/>
              <w:rPr>
                <w:sz w:val="24"/>
                <w:szCs w:val="24"/>
                <w:highlight w:val="none"/>
              </w:rPr>
            </w:pPr>
            <w:r>
              <w:rPr>
                <w:b/>
                <w:bCs/>
                <w:sz w:val="24"/>
                <w:szCs w:val="24"/>
                <w:highlight w:val="none"/>
                <w:u w:val="single"/>
              </w:rPr>
              <w:t>附法定代表人身份证（正、反面）复印件或扫描件</w:t>
            </w:r>
          </w:p>
        </w:tc>
      </w:tr>
    </w:tbl>
    <w:p w14:paraId="2AB262F5">
      <w:pPr>
        <w:spacing w:line="360" w:lineRule="auto"/>
        <w:ind w:left="200"/>
        <w:rPr>
          <w:sz w:val="24"/>
          <w:szCs w:val="24"/>
          <w:highlight w:val="none"/>
        </w:rPr>
      </w:pPr>
    </w:p>
    <w:p w14:paraId="4EEFC689">
      <w:pPr>
        <w:spacing w:line="360" w:lineRule="auto"/>
        <w:ind w:left="200"/>
        <w:rPr>
          <w:sz w:val="24"/>
          <w:szCs w:val="24"/>
          <w:highlight w:val="none"/>
        </w:rPr>
      </w:pPr>
    </w:p>
    <w:p w14:paraId="2A675AAF">
      <w:pPr>
        <w:spacing w:line="480" w:lineRule="exact"/>
        <w:ind w:firstLine="480" w:firstLineChars="200"/>
        <w:rPr>
          <w:rFonts w:hint="eastAsia" w:ascii="宋体" w:hAnsi="宋体" w:cs="宋体"/>
          <w:szCs w:val="21"/>
          <w:highlight w:val="none"/>
          <w:u w:val="single"/>
        </w:rPr>
      </w:pPr>
      <w:r>
        <w:rPr>
          <w:rFonts w:hint="eastAsia" w:ascii="宋体" w:hAnsi="宋体" w:cs="宋体"/>
          <w:szCs w:val="21"/>
          <w:highlight w:val="none"/>
        </w:rPr>
        <w:t>投标人名称</w:t>
      </w:r>
      <w:r>
        <w:rPr>
          <w:rFonts w:hint="eastAsia" w:ascii="宋体" w:hAnsi="宋体" w:cs="宋体"/>
          <w:bCs/>
          <w:szCs w:val="21"/>
          <w:highlight w:val="none"/>
        </w:rPr>
        <w:t>（电子签章）</w:t>
      </w:r>
      <w:r>
        <w:rPr>
          <w:rFonts w:hint="eastAsia" w:ascii="宋体" w:hAnsi="宋体" w:cs="宋体"/>
          <w:szCs w:val="21"/>
          <w:highlight w:val="none"/>
        </w:rPr>
        <w:t>：</w:t>
      </w:r>
    </w:p>
    <w:p w14:paraId="69785BC5">
      <w:pPr>
        <w:spacing w:line="480" w:lineRule="exact"/>
        <w:ind w:firstLine="480" w:firstLineChars="200"/>
        <w:rPr>
          <w:rFonts w:hint="eastAsia" w:ascii="宋体" w:hAnsi="宋体" w:cs="宋体"/>
          <w:szCs w:val="21"/>
          <w:highlight w:val="none"/>
          <w:u w:val="single"/>
        </w:rPr>
      </w:pPr>
    </w:p>
    <w:p w14:paraId="499266A0">
      <w:pPr>
        <w:spacing w:line="480" w:lineRule="exact"/>
        <w:ind w:firstLine="480" w:firstLineChars="200"/>
        <w:rPr>
          <w:rFonts w:hint="eastAsia" w:ascii="宋体" w:hAnsi="宋体" w:cs="宋体"/>
          <w:szCs w:val="21"/>
          <w:highlight w:val="none"/>
        </w:rPr>
      </w:pPr>
      <w:r>
        <w:rPr>
          <w:rFonts w:hint="eastAsia" w:ascii="宋体" w:hAnsi="宋体" w:cs="宋体"/>
          <w:szCs w:val="21"/>
          <w:highlight w:val="none"/>
        </w:rPr>
        <w:t>法定代表人(电子签章或签字)：</w:t>
      </w:r>
    </w:p>
    <w:p w14:paraId="4CA17DC8">
      <w:pPr>
        <w:spacing w:line="480" w:lineRule="exact"/>
        <w:ind w:firstLine="480" w:firstLineChars="200"/>
        <w:rPr>
          <w:rFonts w:hint="eastAsia" w:ascii="宋体" w:hAnsi="宋体" w:cs="宋体"/>
          <w:szCs w:val="21"/>
          <w:highlight w:val="none"/>
        </w:rPr>
      </w:pPr>
    </w:p>
    <w:p w14:paraId="467D956E">
      <w:pPr>
        <w:spacing w:line="480" w:lineRule="exact"/>
        <w:ind w:firstLine="480" w:firstLineChars="200"/>
        <w:jc w:val="left"/>
        <w:rPr>
          <w:rFonts w:hint="eastAsia" w:ascii="宋体" w:hAnsi="宋体" w:cs="宋体"/>
          <w:szCs w:val="21"/>
          <w:highlight w:val="none"/>
        </w:rPr>
      </w:pPr>
      <w:r>
        <w:rPr>
          <w:rFonts w:hint="eastAsia" w:ascii="宋体" w:hAnsi="宋体" w:cs="宋体"/>
          <w:szCs w:val="21"/>
          <w:highlight w:val="none"/>
        </w:rPr>
        <w:t>日期：  年  月  日</w:t>
      </w:r>
    </w:p>
    <w:p w14:paraId="3B48CA5F">
      <w:pPr>
        <w:tabs>
          <w:tab w:val="left" w:pos="3060"/>
        </w:tabs>
        <w:spacing w:before="240" w:beforeLines="100" w:after="240" w:afterLines="100"/>
        <w:outlineLvl w:val="1"/>
        <w:rPr>
          <w:rStyle w:val="22"/>
          <w:rFonts w:hint="eastAsia" w:ascii="黑体" w:hAnsi="黑体" w:eastAsia="黑体" w:cs="黑体"/>
          <w:sz w:val="28"/>
          <w:szCs w:val="28"/>
          <w:highlight w:val="none"/>
        </w:rPr>
      </w:pPr>
      <w:r>
        <w:rPr>
          <w:rFonts w:hint="eastAsia" w:ascii="Times New Roman" w:hAnsi="Times New Roman"/>
          <w:highlight w:val="none"/>
          <w:lang w:val="en-US" w:eastAsia="zh-CN"/>
        </w:rPr>
        <w:br w:type="page"/>
      </w:r>
      <w:bookmarkStart w:id="0" w:name="_Toc29967"/>
      <w:bookmarkStart w:id="1" w:name="_Toc9861"/>
      <w:bookmarkStart w:id="2" w:name="_Toc23764"/>
      <w:bookmarkStart w:id="3" w:name="_Toc22588"/>
      <w:bookmarkStart w:id="4" w:name="_Toc14639"/>
      <w:r>
        <w:rPr>
          <w:rStyle w:val="22"/>
          <w:rFonts w:hint="eastAsia" w:ascii="黑体" w:hAnsi="黑体" w:eastAsia="黑体" w:cs="黑体"/>
          <w:sz w:val="28"/>
          <w:szCs w:val="28"/>
          <w:highlight w:val="none"/>
        </w:rPr>
        <w:t>附件</w:t>
      </w:r>
      <w:r>
        <w:rPr>
          <w:rStyle w:val="22"/>
          <w:rFonts w:hint="eastAsia" w:ascii="黑体" w:hAnsi="黑体" w:eastAsia="黑体" w:cs="黑体"/>
          <w:sz w:val="28"/>
          <w:szCs w:val="28"/>
          <w:highlight w:val="none"/>
          <w:lang w:val="en-US" w:eastAsia="zh-CN"/>
        </w:rPr>
        <w:t>4</w:t>
      </w:r>
      <w:r>
        <w:rPr>
          <w:rStyle w:val="22"/>
          <w:rFonts w:hint="eastAsia" w:ascii="黑体" w:hAnsi="黑体" w:eastAsia="黑体" w:cs="黑体"/>
          <w:sz w:val="28"/>
          <w:szCs w:val="28"/>
          <w:highlight w:val="none"/>
        </w:rPr>
        <w:t>：法定代表人授权委托书格式</w:t>
      </w:r>
      <w:bookmarkEnd w:id="0"/>
      <w:bookmarkEnd w:id="1"/>
      <w:bookmarkEnd w:id="2"/>
      <w:bookmarkEnd w:id="3"/>
      <w:bookmarkEnd w:id="4"/>
    </w:p>
    <w:p w14:paraId="0F1D2BC3">
      <w:pPr>
        <w:spacing w:before="480" w:beforeLines="200" w:after="480" w:afterLines="200" w:line="560" w:lineRule="exact"/>
        <w:contextualSpacing/>
        <w:jc w:val="center"/>
        <w:rPr>
          <w:rFonts w:eastAsia="黑体"/>
          <w:b/>
          <w:bCs/>
          <w:kern w:val="0"/>
          <w:sz w:val="36"/>
          <w:szCs w:val="36"/>
          <w:highlight w:val="none"/>
        </w:rPr>
      </w:pPr>
      <w:r>
        <w:rPr>
          <w:rFonts w:hint="eastAsia" w:ascii="宋体" w:hAnsi="宋体" w:cs="宋体"/>
          <w:b/>
          <w:bCs/>
          <w:kern w:val="0"/>
          <w:szCs w:val="21"/>
          <w:highlight w:val="none"/>
        </w:rPr>
        <w:t>法定代表人授权委托书</w:t>
      </w:r>
    </w:p>
    <w:p w14:paraId="6CAFCE8B">
      <w:pPr>
        <w:spacing w:line="360" w:lineRule="auto"/>
        <w:ind w:left="420" w:hanging="420"/>
        <w:rPr>
          <w:sz w:val="24"/>
          <w:szCs w:val="24"/>
          <w:highlight w:val="none"/>
        </w:rPr>
      </w:pPr>
    </w:p>
    <w:p w14:paraId="62C5279F">
      <w:pPr>
        <w:spacing w:line="480" w:lineRule="exact"/>
        <w:ind w:firstLine="480" w:firstLineChars="200"/>
        <w:rPr>
          <w:szCs w:val="21"/>
          <w:highlight w:val="none"/>
        </w:rPr>
      </w:pPr>
      <w:r>
        <w:rPr>
          <w:szCs w:val="21"/>
          <w:highlight w:val="none"/>
        </w:rPr>
        <w:t>本授权书声明：注册于</w:t>
      </w:r>
      <w:r>
        <w:rPr>
          <w:szCs w:val="21"/>
          <w:highlight w:val="none"/>
          <w:u w:val="single"/>
        </w:rPr>
        <w:t>（地址）</w:t>
      </w:r>
      <w:r>
        <w:rPr>
          <w:szCs w:val="21"/>
          <w:highlight w:val="none"/>
        </w:rPr>
        <w:t>的</w:t>
      </w:r>
      <w:r>
        <w:rPr>
          <w:szCs w:val="21"/>
          <w:highlight w:val="none"/>
          <w:u w:val="single"/>
        </w:rPr>
        <w:t>（投标人名称）</w:t>
      </w:r>
      <w:r>
        <w:rPr>
          <w:szCs w:val="21"/>
          <w:highlight w:val="none"/>
        </w:rPr>
        <w:t>的在下面签字的</w:t>
      </w:r>
      <w:r>
        <w:rPr>
          <w:szCs w:val="21"/>
          <w:highlight w:val="none"/>
          <w:u w:val="single"/>
        </w:rPr>
        <w:t>（法定代表人姓名、职务）</w:t>
      </w:r>
      <w:r>
        <w:rPr>
          <w:szCs w:val="21"/>
          <w:highlight w:val="none"/>
        </w:rPr>
        <w:t>代表本公司授权</w:t>
      </w:r>
      <w:r>
        <w:rPr>
          <w:szCs w:val="21"/>
          <w:highlight w:val="none"/>
          <w:u w:val="single"/>
        </w:rPr>
        <w:t>（投标人名称）</w:t>
      </w:r>
      <w:r>
        <w:rPr>
          <w:szCs w:val="21"/>
          <w:highlight w:val="none"/>
        </w:rPr>
        <w:t>的在下面签字的</w:t>
      </w:r>
      <w:r>
        <w:rPr>
          <w:szCs w:val="21"/>
          <w:highlight w:val="none"/>
          <w:u w:val="single"/>
        </w:rPr>
        <w:t>（授权代表的姓名、职务）</w:t>
      </w:r>
      <w:r>
        <w:rPr>
          <w:szCs w:val="21"/>
          <w:highlight w:val="none"/>
        </w:rPr>
        <w:t>为本公司的合法代理人，代表我公司全权办理对</w:t>
      </w:r>
      <w:r>
        <w:rPr>
          <w:szCs w:val="21"/>
          <w:highlight w:val="none"/>
          <w:u w:val="single"/>
        </w:rPr>
        <w:t>（项目名称、项目编号）</w:t>
      </w:r>
      <w:r>
        <w:rPr>
          <w:szCs w:val="21"/>
          <w:highlight w:val="none"/>
        </w:rPr>
        <w:t>的报价、谈判、签约等具体工作，并签署全部有关的文件、协议及合同。</w:t>
      </w:r>
    </w:p>
    <w:p w14:paraId="657E3625">
      <w:pPr>
        <w:spacing w:line="480" w:lineRule="exact"/>
        <w:ind w:firstLine="480" w:firstLineChars="200"/>
        <w:rPr>
          <w:szCs w:val="21"/>
          <w:highlight w:val="none"/>
        </w:rPr>
      </w:pPr>
      <w:r>
        <w:rPr>
          <w:szCs w:val="21"/>
          <w:highlight w:val="none"/>
        </w:rPr>
        <w:t>我公司对授权代表的上述经济活动负全部责任。</w:t>
      </w:r>
    </w:p>
    <w:p w14:paraId="4666DC82">
      <w:pPr>
        <w:spacing w:line="480" w:lineRule="exact"/>
        <w:ind w:firstLine="480" w:firstLineChars="200"/>
        <w:rPr>
          <w:szCs w:val="21"/>
          <w:highlight w:val="none"/>
        </w:rPr>
      </w:pPr>
      <w:r>
        <w:rPr>
          <w:szCs w:val="21"/>
          <w:highlight w:val="none"/>
        </w:rPr>
        <w:t>在撤消授权的书面通知前，本授权书一直有效。授权代表签署的所有文件（在授权书有效期内签署的）不因授权的撤消而失效。</w:t>
      </w:r>
    </w:p>
    <w:p w14:paraId="10EDBC08">
      <w:pPr>
        <w:spacing w:line="360" w:lineRule="auto"/>
        <w:ind w:firstLine="570"/>
        <w:rPr>
          <w:szCs w:val="21"/>
          <w:highlight w:val="none"/>
        </w:rPr>
      </w:pPr>
    </w:p>
    <w:p w14:paraId="1CAB5996">
      <w:pPr>
        <w:spacing w:line="480" w:lineRule="exact"/>
        <w:ind w:firstLine="420"/>
        <w:rPr>
          <w:rFonts w:hint="default"/>
          <w:szCs w:val="21"/>
          <w:highlight w:val="none"/>
          <w:lang w:val="en-US" w:eastAsia="zh-CN"/>
        </w:rPr>
      </w:pPr>
      <w:r>
        <w:rPr>
          <w:rFonts w:hint="eastAsia" w:ascii="宋体" w:hAnsi="宋体" w:cs="宋体"/>
          <w:szCs w:val="21"/>
          <w:highlight w:val="none"/>
        </w:rPr>
        <w:t>投标人名称</w:t>
      </w:r>
      <w:r>
        <w:rPr>
          <w:rFonts w:hint="eastAsia" w:ascii="宋体" w:hAnsi="宋体" w:cs="宋体"/>
          <w:bCs/>
          <w:szCs w:val="21"/>
          <w:highlight w:val="none"/>
        </w:rPr>
        <w:t>（电子签章）</w:t>
      </w:r>
      <w:r>
        <w:rPr>
          <w:rFonts w:hint="eastAsia" w:ascii="宋体" w:hAnsi="宋体" w:cs="宋体"/>
          <w:bCs/>
          <w:szCs w:val="21"/>
          <w:highlight w:val="none"/>
          <w:lang w:eastAsia="zh-CN"/>
        </w:rPr>
        <w:t>：</w:t>
      </w:r>
      <w:r>
        <w:rPr>
          <w:rFonts w:hint="eastAsia"/>
          <w:szCs w:val="21"/>
          <w:highlight w:val="none"/>
          <w:lang w:val="en-US" w:eastAsia="zh-CN"/>
        </w:rPr>
        <w:t xml:space="preserve">  </w:t>
      </w:r>
      <w:r>
        <w:rPr>
          <w:rFonts w:hint="eastAsia"/>
          <w:szCs w:val="21"/>
          <w:highlight w:val="none"/>
          <w:u w:val="single"/>
          <w:lang w:val="en-US" w:eastAsia="zh-CN"/>
        </w:rPr>
        <w:t xml:space="preserve">              </w:t>
      </w:r>
      <w:r>
        <w:rPr>
          <w:rFonts w:hint="eastAsia"/>
          <w:szCs w:val="21"/>
          <w:highlight w:val="none"/>
          <w:lang w:val="en-US" w:eastAsia="zh-CN"/>
        </w:rPr>
        <w:t xml:space="preserve"> </w:t>
      </w:r>
    </w:p>
    <w:p w14:paraId="699E494F">
      <w:pPr>
        <w:spacing w:line="480" w:lineRule="exact"/>
        <w:ind w:firstLine="420"/>
        <w:rPr>
          <w:szCs w:val="21"/>
          <w:highlight w:val="none"/>
          <w:u w:val="single"/>
        </w:rPr>
      </w:pPr>
      <w:r>
        <w:rPr>
          <w:szCs w:val="21"/>
          <w:highlight w:val="none"/>
        </w:rPr>
        <w:t>授权代表签名：</w:t>
      </w:r>
      <w:r>
        <w:rPr>
          <w:szCs w:val="21"/>
          <w:highlight w:val="none"/>
          <w:u w:val="single"/>
        </w:rPr>
        <w:t xml:space="preserve">                  </w:t>
      </w:r>
      <w:r>
        <w:rPr>
          <w:szCs w:val="21"/>
          <w:highlight w:val="none"/>
        </w:rPr>
        <w:t xml:space="preserve">      法定代表人（</w:t>
      </w:r>
      <w:r>
        <w:rPr>
          <w:rFonts w:hint="eastAsia"/>
          <w:szCs w:val="21"/>
          <w:highlight w:val="none"/>
        </w:rPr>
        <w:t>电子签章</w:t>
      </w:r>
      <w:r>
        <w:rPr>
          <w:szCs w:val="21"/>
          <w:highlight w:val="none"/>
        </w:rPr>
        <w:t>或签字）：</w:t>
      </w:r>
      <w:r>
        <w:rPr>
          <w:szCs w:val="21"/>
          <w:highlight w:val="none"/>
          <w:u w:val="single"/>
        </w:rPr>
        <w:t xml:space="preserve">     </w:t>
      </w:r>
    </w:p>
    <w:p w14:paraId="15CCD6A1">
      <w:pPr>
        <w:spacing w:line="480" w:lineRule="exact"/>
        <w:ind w:firstLine="480" w:firstLineChars="200"/>
        <w:rPr>
          <w:szCs w:val="21"/>
          <w:highlight w:val="none"/>
        </w:rPr>
      </w:pPr>
    </w:p>
    <w:p w14:paraId="0B9A59C6">
      <w:pPr>
        <w:spacing w:line="480" w:lineRule="exact"/>
        <w:ind w:firstLine="480" w:firstLineChars="200"/>
        <w:rPr>
          <w:szCs w:val="21"/>
          <w:highlight w:val="none"/>
          <w:u w:val="single"/>
        </w:rPr>
      </w:pPr>
      <w:r>
        <w:rPr>
          <w:szCs w:val="21"/>
          <w:highlight w:val="none"/>
        </w:rPr>
        <w:t>职  务：</w:t>
      </w:r>
      <w:r>
        <w:rPr>
          <w:szCs w:val="21"/>
          <w:highlight w:val="none"/>
          <w:u w:val="single"/>
        </w:rPr>
        <w:t xml:space="preserve">                  </w:t>
      </w:r>
      <w:r>
        <w:rPr>
          <w:szCs w:val="21"/>
          <w:highlight w:val="none"/>
        </w:rPr>
        <w:t xml:space="preserve">            职  务：</w:t>
      </w:r>
      <w:r>
        <w:rPr>
          <w:szCs w:val="21"/>
          <w:highlight w:val="none"/>
          <w:bdr w:val="single" w:color="auto" w:sz="4" w:space="0"/>
        </w:rPr>
        <w:t xml:space="preserve"> </w:t>
      </w:r>
      <w:r>
        <w:rPr>
          <w:szCs w:val="21"/>
          <w:highlight w:val="none"/>
          <w:u w:val="single"/>
          <w:bdr w:val="single" w:color="auto" w:sz="4" w:space="0"/>
        </w:rPr>
        <w:t xml:space="preserve">                       </w:t>
      </w:r>
    </w:p>
    <w:p w14:paraId="7412D7A6">
      <w:pPr>
        <w:spacing w:line="480" w:lineRule="exact"/>
        <w:ind w:firstLine="480" w:firstLineChars="200"/>
        <w:rPr>
          <w:szCs w:val="21"/>
          <w:highlight w:val="none"/>
        </w:rPr>
      </w:pPr>
    </w:p>
    <w:p w14:paraId="63CA9A04">
      <w:pPr>
        <w:spacing w:line="480" w:lineRule="exact"/>
        <w:ind w:firstLine="480" w:firstLineChars="200"/>
        <w:rPr>
          <w:szCs w:val="21"/>
          <w:highlight w:val="none"/>
        </w:rPr>
      </w:pPr>
      <w:r>
        <w:rPr>
          <w:szCs w:val="21"/>
          <w:highlight w:val="none"/>
        </w:rPr>
        <w:t>电  话：</w:t>
      </w:r>
      <w:r>
        <w:rPr>
          <w:szCs w:val="21"/>
          <w:highlight w:val="none"/>
          <w:u w:val="single"/>
        </w:rPr>
        <w:t xml:space="preserve">                  </w:t>
      </w:r>
      <w:r>
        <w:rPr>
          <w:szCs w:val="21"/>
          <w:highlight w:val="none"/>
        </w:rPr>
        <w:t xml:space="preserve">  </w:t>
      </w:r>
      <w:r>
        <w:rPr>
          <w:rFonts w:hint="eastAsia"/>
          <w:szCs w:val="21"/>
          <w:highlight w:val="none"/>
        </w:rPr>
        <w:t xml:space="preserve">         </w:t>
      </w:r>
      <w:r>
        <w:rPr>
          <w:szCs w:val="21"/>
          <w:highlight w:val="none"/>
        </w:rPr>
        <w:t>电  话：</w:t>
      </w:r>
      <w:r>
        <w:rPr>
          <w:szCs w:val="21"/>
          <w:highlight w:val="none"/>
          <w:u w:val="single"/>
        </w:rPr>
        <w:t xml:space="preserve">                    </w:t>
      </w:r>
    </w:p>
    <w:p w14:paraId="5A909223">
      <w:pPr>
        <w:spacing w:line="360" w:lineRule="auto"/>
        <w:ind w:right="240"/>
        <w:rPr>
          <w:sz w:val="24"/>
          <w:szCs w:val="24"/>
          <w:highlight w:val="none"/>
        </w:rPr>
      </w:pPr>
    </w:p>
    <w:tbl>
      <w:tblPr>
        <w:tblStyle w:val="13"/>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4488"/>
        <w:gridCol w:w="4488"/>
      </w:tblGrid>
      <w:tr w14:paraId="73BF0C6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481" w:hRule="atLeast"/>
          <w:jc w:val="center"/>
        </w:trPr>
        <w:tc>
          <w:tcPr>
            <w:tcW w:w="4488" w:type="dxa"/>
            <w:noWrap w:val="0"/>
            <w:vAlign w:val="center"/>
          </w:tcPr>
          <w:p w14:paraId="77CB28BE">
            <w:pPr>
              <w:spacing w:line="360" w:lineRule="auto"/>
              <w:jc w:val="left"/>
              <w:rPr>
                <w:sz w:val="24"/>
                <w:szCs w:val="24"/>
                <w:highlight w:val="none"/>
              </w:rPr>
            </w:pPr>
            <w:r>
              <w:rPr>
                <w:b/>
                <w:bCs/>
                <w:sz w:val="24"/>
                <w:szCs w:val="24"/>
                <w:highlight w:val="none"/>
              </w:rPr>
              <w:t>附被授权代表身份证</w:t>
            </w:r>
            <w:r>
              <w:rPr>
                <w:b/>
                <w:bCs/>
                <w:sz w:val="24"/>
                <w:szCs w:val="24"/>
                <w:highlight w:val="none"/>
                <w:u w:val="single"/>
              </w:rPr>
              <w:t>（正、反面）</w:t>
            </w:r>
            <w:r>
              <w:rPr>
                <w:b/>
                <w:bCs/>
                <w:sz w:val="24"/>
                <w:szCs w:val="24"/>
                <w:highlight w:val="none"/>
              </w:rPr>
              <w:t>复印件或扫描件</w:t>
            </w:r>
          </w:p>
        </w:tc>
        <w:tc>
          <w:tcPr>
            <w:tcW w:w="4488" w:type="dxa"/>
            <w:noWrap w:val="0"/>
            <w:vAlign w:val="center"/>
          </w:tcPr>
          <w:p w14:paraId="329ABE63">
            <w:pPr>
              <w:spacing w:line="360" w:lineRule="auto"/>
              <w:jc w:val="left"/>
              <w:rPr>
                <w:b/>
                <w:bCs/>
                <w:sz w:val="24"/>
                <w:szCs w:val="24"/>
                <w:highlight w:val="none"/>
              </w:rPr>
            </w:pPr>
            <w:r>
              <w:rPr>
                <w:b/>
                <w:bCs/>
                <w:sz w:val="24"/>
                <w:szCs w:val="24"/>
                <w:highlight w:val="none"/>
              </w:rPr>
              <w:t>附法定代表人身份证（正、反面）复印件或扫描件</w:t>
            </w:r>
          </w:p>
        </w:tc>
      </w:tr>
    </w:tbl>
    <w:p w14:paraId="3740F325">
      <w:pPr>
        <w:spacing w:line="360" w:lineRule="auto"/>
        <w:ind w:right="240"/>
        <w:rPr>
          <w:szCs w:val="21"/>
          <w:highlight w:val="none"/>
        </w:rPr>
      </w:pPr>
    </w:p>
    <w:p w14:paraId="4931E39C">
      <w:pPr>
        <w:spacing w:line="360" w:lineRule="auto"/>
        <w:ind w:right="480"/>
        <w:rPr>
          <w:szCs w:val="21"/>
          <w:highlight w:val="none"/>
        </w:rPr>
      </w:pPr>
    </w:p>
    <w:p w14:paraId="5391D436">
      <w:pPr>
        <w:pStyle w:val="3"/>
        <w:jc w:val="left"/>
        <w:outlineLvl w:val="1"/>
        <w:rPr>
          <w:rStyle w:val="22"/>
          <w:rFonts w:hint="eastAsia" w:ascii="黑体" w:hAnsi="黑体" w:cs="黑体"/>
          <w:b/>
          <w:bCs/>
          <w:sz w:val="28"/>
          <w:szCs w:val="28"/>
          <w:highlight w:val="none"/>
          <w:lang w:val="en-US" w:eastAsia="zh-CN" w:bidi="ar-SA"/>
        </w:rPr>
      </w:pPr>
      <w:bookmarkStart w:id="5" w:name="_Toc5498"/>
      <w:bookmarkStart w:id="6" w:name="_Toc27270"/>
      <w:bookmarkStart w:id="7" w:name="_Toc887"/>
      <w:bookmarkStart w:id="8" w:name="_Toc27187"/>
      <w:r>
        <w:rPr>
          <w:rStyle w:val="22"/>
          <w:rFonts w:hint="eastAsia" w:ascii="黑体" w:hAnsi="黑体" w:cs="黑体"/>
          <w:b/>
          <w:bCs/>
          <w:sz w:val="28"/>
          <w:szCs w:val="28"/>
          <w:highlight w:val="none"/>
          <w:lang w:val="en-US" w:eastAsia="zh-CN" w:bidi="ar-SA"/>
        </w:rPr>
        <w:t>附件5：本项目规定的资格审查内容</w:t>
      </w:r>
      <w:bookmarkEnd w:id="5"/>
      <w:bookmarkEnd w:id="6"/>
      <w:bookmarkEnd w:id="7"/>
      <w:bookmarkEnd w:id="8"/>
    </w:p>
    <w:p w14:paraId="268EB28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符合《中华人民共和国政府采购法》第二十二条规定：：</w:t>
      </w:r>
    </w:p>
    <w:p w14:paraId="1E8A151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A.具有独立承担民事责任的能力：</w:t>
      </w:r>
    </w:p>
    <w:p w14:paraId="75AB7AA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提供法人或者其他组织的营业执照等证明文件，自然人投标的提供身份证明。</w:t>
      </w:r>
    </w:p>
    <w:p w14:paraId="1D0A397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B.具有良好的商业信誉和健全的财务会计制度：</w:t>
      </w:r>
    </w:p>
    <w:p w14:paraId="24F6E7D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提供 2024 年度（或2025年度）经有资质的审计机构出具的审计报告或者提供银行出具的2026年内的资信证明。</w:t>
      </w:r>
    </w:p>
    <w:p w14:paraId="6B20BBF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C.具有履行合同所必需的设备和专业技术能力：</w:t>
      </w:r>
    </w:p>
    <w:p w14:paraId="7D7D8CF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自行承诺具备履行合同所必需的设备和专业技术能力（承诺函自拟）。</w:t>
      </w:r>
    </w:p>
    <w:p w14:paraId="0591C79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D.具有依法缴纳税收和社会保障资金的良好记录：</w:t>
      </w:r>
    </w:p>
    <w:p w14:paraId="18284BA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①提供2025年10月（含）至今任意1个月缴纳税收的凭据或证明材料（依法免税的，提供有效的证明文件）。</w:t>
      </w:r>
    </w:p>
    <w:p w14:paraId="4D9A146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②提供2025年10月（含）至今任意1个月社会保障资金缴纳证明材料（不需要缴纳社保资金的，提供有效的证明文件）。</w:t>
      </w:r>
    </w:p>
    <w:p w14:paraId="1B7827D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E.参加本次政府采购活动前三年内，在经营活动中没有重大违法记录：</w:t>
      </w:r>
    </w:p>
    <w:p w14:paraId="4AC9A30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提供参加本次政府采购活动前三年内未因违法经营受到刑事处罚或者责令停产停业、吊销许可证或者执照、较大数额罚款等行政处罚的书面声明（自行声明）。</w:t>
      </w:r>
    </w:p>
    <w:p w14:paraId="2767CE6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F.法律、行政法规规定的其他条件：供应商自行承诺：</w:t>
      </w:r>
    </w:p>
    <w:p w14:paraId="6A64097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在“信用中国”网站（www.creditchina.gov.cn）、中国政府采购网（www.ccgp.gov.cn）等渠道查询中未被列入失信被执行人名单、重大税收违法失信主体、政府采购严重违法失信行为记录名单，查询截止时点为响应文件递交截止时间之前，对列入失信被执行人、重大税收违法失信主体、政府采购严重违法失信行为记录名单的供应商，拒绝参与本次政府采购活动，并承担由此造成的一切法律责任及后果（承诺自拟）。</w:t>
      </w:r>
    </w:p>
    <w:p w14:paraId="4D74C1D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G.供应商自行承诺不存在下述情形：</w:t>
      </w:r>
    </w:p>
    <w:p w14:paraId="0A837BC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（1）单位负责人为同一人或者存在直接控股、管理关系的不同供应商，不得参加同一合同项下的政府采购活动。</w:t>
      </w:r>
    </w:p>
    <w:p w14:paraId="15621F8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（2）为项目提供整体设计、规范编制或项目管理、监理、检测等服务的供应商，不得再参加该项目的其他采购活动。</w:t>
      </w:r>
    </w:p>
    <w:p w14:paraId="1BB8055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I.本项目不接受联合体投标（格式自拟）。</w:t>
      </w:r>
    </w:p>
    <w:p w14:paraId="34108F5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K.提供法定代表人身份证明书。</w:t>
      </w:r>
    </w:p>
    <w:p w14:paraId="7E779F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auto"/>
          <w:kern w:val="0"/>
          <w:sz w:val="21"/>
          <w:szCs w:val="21"/>
          <w:highlight w:val="none"/>
          <w:lang w:val="en-US" w:eastAsia="zh-CN" w:bidi="ar"/>
        </w:rPr>
        <w:t>L.提供法定代表人授权委托书（法人参与时可以不提供此项，委托授权代理人时必须提交）。</w:t>
      </w:r>
      <w:r>
        <w:rPr>
          <w:rFonts w:hint="eastAsia" w:ascii="宋体" w:hAnsi="宋体" w:eastAsia="宋体" w:cs="宋体"/>
          <w:color w:val="000000"/>
          <w:kern w:val="0"/>
          <w:sz w:val="21"/>
          <w:szCs w:val="21"/>
          <w:highlight w:val="none"/>
          <w:lang w:val="en-US" w:eastAsia="zh-CN" w:bidi="ar"/>
        </w:rPr>
        <w:t xml:space="preserve"> </w:t>
      </w:r>
    </w:p>
    <w:p w14:paraId="225527C1">
      <w:pPr>
        <w:ind w:left="0" w:leftChars="0" w:firstLine="0" w:firstLineChars="0"/>
        <w:rPr>
          <w:rFonts w:hint="eastAsia" w:ascii="仿宋_GB2312" w:hAnsi="仿宋_GB2312" w:eastAsia="仿宋_GB2312" w:cs="仿宋_GB2312"/>
          <w:bCs/>
          <w:color w:val="000000"/>
          <w:sz w:val="32"/>
          <w:szCs w:val="32"/>
          <w:lang w:eastAsia="zh-CN"/>
        </w:rPr>
        <w:sectPr>
          <w:pgSz w:w="11906" w:h="16838"/>
          <w:pgMar w:top="1134" w:right="1418" w:bottom="992" w:left="1418" w:header="851" w:footer="992" w:gutter="0"/>
          <w:cols w:space="425" w:num="1"/>
          <w:docGrid w:type="lines" w:linePitch="326" w:charSpace="0"/>
        </w:sectPr>
      </w:pPr>
    </w:p>
    <w:p w14:paraId="12259C3B">
      <w:pPr>
        <w:keepNext w:val="0"/>
        <w:keepLines w:val="0"/>
        <w:pageBreakBefore w:val="0"/>
        <w:kinsoku/>
        <w:wordWrap/>
        <w:overflowPunct/>
        <w:topLinePunct w:val="0"/>
        <w:autoSpaceDE/>
        <w:autoSpaceDN/>
        <w:bidi w:val="0"/>
        <w:adjustRightInd/>
        <w:snapToGrid/>
        <w:spacing w:line="300" w:lineRule="auto"/>
        <w:ind w:firstLine="562" w:firstLineChars="200"/>
        <w:jc w:val="left"/>
        <w:rPr>
          <w:rFonts w:hint="eastAsia" w:ascii="宋体" w:hAnsi="宋体" w:eastAsia="宋体" w:cs="宋体"/>
          <w:color w:val="auto"/>
          <w:sz w:val="21"/>
          <w:szCs w:val="21"/>
          <w:highlight w:val="none"/>
          <w:lang w:val="en-US" w:eastAsia="zh-CN"/>
        </w:rPr>
      </w:pPr>
      <w:r>
        <w:rPr>
          <w:rFonts w:hint="eastAsia" w:ascii="黑体" w:hAnsi="黑体" w:eastAsia="黑体" w:cs="黑体"/>
          <w:b/>
          <w:bCs w:val="0"/>
          <w:color w:val="000000"/>
          <w:sz w:val="28"/>
          <w:szCs w:val="28"/>
          <w:lang w:val="en-US" w:eastAsia="zh-CN"/>
        </w:rPr>
        <w:t>附件6</w:t>
      </w:r>
    </w:p>
    <w:p w14:paraId="4880837F">
      <w:pPr>
        <w:keepNext w:val="0"/>
        <w:keepLines w:val="0"/>
        <w:pageBreakBefore w:val="0"/>
        <w:kinsoku/>
        <w:wordWrap/>
        <w:overflowPunct/>
        <w:topLinePunct w:val="0"/>
        <w:autoSpaceDE/>
        <w:autoSpaceDN/>
        <w:bidi w:val="0"/>
        <w:adjustRightInd/>
        <w:snapToGrid/>
        <w:spacing w:line="300" w:lineRule="auto"/>
        <w:ind w:firstLine="420" w:firstLineChars="200"/>
        <w:jc w:val="center"/>
        <w:rPr>
          <w:rFonts w:hint="eastAsia" w:ascii="宋体" w:hAnsi="宋体" w:eastAsia="宋体" w:cs="宋体"/>
          <w:color w:val="auto"/>
          <w:sz w:val="21"/>
          <w:szCs w:val="21"/>
          <w:highlight w:val="none"/>
          <w:lang w:val="en-US" w:eastAsia="zh-CN"/>
        </w:rPr>
      </w:pPr>
    </w:p>
    <w:p w14:paraId="54794052">
      <w:pPr>
        <w:keepNext w:val="0"/>
        <w:keepLines w:val="0"/>
        <w:pageBreakBefore w:val="0"/>
        <w:kinsoku/>
        <w:wordWrap/>
        <w:overflowPunct/>
        <w:topLinePunct w:val="0"/>
        <w:autoSpaceDE/>
        <w:autoSpaceDN/>
        <w:bidi w:val="0"/>
        <w:adjustRightInd/>
        <w:snapToGrid/>
        <w:spacing w:line="300" w:lineRule="auto"/>
        <w:ind w:firstLine="562" w:firstLineChars="200"/>
        <w:jc w:val="center"/>
        <w:rPr>
          <w:rFonts w:hint="eastAsia" w:ascii="宋体" w:hAnsi="宋体"/>
          <w:b/>
          <w:bCs/>
          <w:color w:val="000000"/>
          <w:sz w:val="28"/>
          <w:szCs w:val="28"/>
          <w:highlight w:val="none"/>
          <w:lang w:val="en-US" w:eastAsia="zh-CN"/>
        </w:rPr>
      </w:pPr>
      <w:r>
        <w:rPr>
          <w:rFonts w:hint="eastAsia" w:ascii="宋体" w:hAnsi="宋体"/>
          <w:b/>
          <w:bCs/>
          <w:color w:val="000000"/>
          <w:sz w:val="28"/>
          <w:szCs w:val="28"/>
          <w:highlight w:val="none"/>
          <w:lang w:val="en-US" w:eastAsia="zh-CN"/>
        </w:rPr>
        <w:t>承诺函</w:t>
      </w:r>
    </w:p>
    <w:p w14:paraId="0136005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致：浙江省人民医院毕节医院(毕节市第一人民医院)：</w:t>
      </w:r>
    </w:p>
    <w:p w14:paraId="41A581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针对贵单位的</w:t>
      </w:r>
      <w:r>
        <w:rPr>
          <w:rFonts w:hint="eastAsia" w:ascii="宋体" w:hAnsi="宋体" w:eastAsia="宋体" w:cs="宋体"/>
          <w:b w:val="0"/>
          <w:bCs w:val="0"/>
          <w:sz w:val="21"/>
          <w:szCs w:val="21"/>
          <w:highlight w:val="none"/>
          <w:u w:val="single"/>
          <w:lang w:val="en-US" w:eastAsia="zh-CN"/>
        </w:rPr>
        <w:t>浙江省人民医院毕节医院2026年新增耗材采购项目7包</w:t>
      </w:r>
      <w:r>
        <w:rPr>
          <w:rFonts w:hint="eastAsia" w:ascii="宋体" w:hAnsi="宋体" w:eastAsia="宋体" w:cs="宋体"/>
          <w:sz w:val="21"/>
          <w:szCs w:val="21"/>
          <w:highlight w:val="none"/>
          <w:lang w:val="en-US" w:eastAsia="zh-CN"/>
        </w:rPr>
        <w:t>（项目编号：</w:t>
      </w:r>
      <w:r>
        <w:rPr>
          <w:rFonts w:hint="eastAsia" w:ascii="宋体" w:hAnsi="宋体" w:eastAsia="宋体" w:cs="宋体"/>
          <w:sz w:val="21"/>
          <w:szCs w:val="21"/>
          <w:highlight w:val="none"/>
          <w:u w:val="single"/>
          <w:lang w:val="en-US" w:eastAsia="zh-CN"/>
        </w:rPr>
        <w:t>BJSYY-2026-021</w:t>
      </w:r>
      <w:r>
        <w:rPr>
          <w:rFonts w:hint="eastAsia" w:ascii="宋体" w:hAnsi="宋体" w:eastAsia="宋体" w:cs="宋体"/>
          <w:sz w:val="21"/>
          <w:szCs w:val="21"/>
          <w:highlight w:val="none"/>
          <w:lang w:val="en-US" w:eastAsia="zh-CN"/>
        </w:rPr>
        <w:t>），我方作如下承诺：</w:t>
      </w:r>
    </w:p>
    <w:p w14:paraId="0A2294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1.供货期承诺：一年，在紧急情况下半小时内能送货到达医院，正常情况下按医院规定按时按量完成供货任务，确保医院业务的正常开展，正常情况下接到采购单位通知 7 个日历日内送货到医院。</w:t>
      </w:r>
    </w:p>
    <w:p w14:paraId="507CA193">
      <w:pPr>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2.售后服务承诺：我单位在服务期限内，至少须配备 1 名供货联络员，全权处理销售成交产品和服务过程中的一切事宜，并接受采购人的监督管理。成交人如需更换供货联络员，须提前一个星期书面通知采购人。</w:t>
      </w:r>
    </w:p>
    <w:p w14:paraId="263A9BC6">
      <w:pPr>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配送权承诺：我单位在成交后10个日历日内提交成交产品在采购方的合法配送权证明材料、供应商资质、生产厂家资质及投标产品注册证、注册证附件，如在承诺日期内不能提交，或提交资料经采购方审核不合规且在15 个日历日内不能补正的，则视为无履约能力，我方自愿放弃成交资格。</w:t>
      </w:r>
    </w:p>
    <w:p w14:paraId="061BBD7E">
      <w:pPr>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4.我单位所投产品需完全满足医院临床需求，若成交后所投产品经临床试用后无法满足临床需求，我方自愿放弃成交资格。</w:t>
      </w:r>
    </w:p>
    <w:p w14:paraId="2E70B31E">
      <w:pPr>
        <w:pStyle w:val="3"/>
        <w:tabs>
          <w:tab w:val="left" w:pos="0"/>
        </w:tabs>
        <w:spacing w:line="360" w:lineRule="auto"/>
        <w:jc w:val="left"/>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kern w:val="2"/>
          <w:sz w:val="21"/>
          <w:szCs w:val="21"/>
          <w:highlight w:val="none"/>
          <w:lang w:val="en-US" w:eastAsia="zh-CN" w:bidi="ar-SA"/>
        </w:rPr>
        <w:t>5.在供货服务期间，如国家、省、市出台相关医用耗材的政策或标准，按国家、省、市相应要求执行；对涉及到的产品视为已经提前到期（供应商不能继续供应该产品）。</w:t>
      </w:r>
    </w:p>
    <w:p w14:paraId="3B538DC9">
      <w:pPr>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6.实质性承诺：我单位完全满足文件商务要求。</w:t>
      </w:r>
    </w:p>
    <w:p w14:paraId="2FF5CFF7">
      <w:pPr>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p>
    <w:p w14:paraId="11396D30">
      <w:pPr>
        <w:keepNext w:val="0"/>
        <w:keepLines w:val="0"/>
        <w:pageBreakBefore w:val="0"/>
        <w:kinsoku/>
        <w:wordWrap/>
        <w:overflowPunct/>
        <w:topLinePunct w:val="0"/>
        <w:autoSpaceDE/>
        <w:autoSpaceDN/>
        <w:bidi w:val="0"/>
        <w:adjustRightInd/>
        <w:snapToGrid/>
        <w:spacing w:line="360" w:lineRule="auto"/>
        <w:ind w:firstLine="420" w:firstLineChars="200"/>
        <w:jc w:val="righ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供应商单位全称：（电子公章）：</w:t>
      </w:r>
    </w:p>
    <w:p w14:paraId="02B2EC55">
      <w:pPr>
        <w:keepNext w:val="0"/>
        <w:keepLines w:val="0"/>
        <w:pageBreakBefore w:val="0"/>
        <w:kinsoku/>
        <w:wordWrap/>
        <w:overflowPunct/>
        <w:topLinePunct w:val="0"/>
        <w:autoSpaceDE/>
        <w:autoSpaceDN/>
        <w:bidi w:val="0"/>
        <w:adjustRightInd/>
        <w:snapToGrid/>
        <w:spacing w:line="360" w:lineRule="auto"/>
        <w:ind w:firstLine="420" w:firstLineChars="200"/>
        <w:jc w:val="right"/>
        <w:rPr>
          <w:rFonts w:hint="eastAsia" w:ascii="宋体" w:hAnsi="宋体" w:eastAsia="宋体" w:cs="宋体"/>
          <w:sz w:val="21"/>
          <w:szCs w:val="21"/>
          <w:highlight w:val="none"/>
        </w:rPr>
      </w:pPr>
      <w:r>
        <w:rPr>
          <w:rFonts w:hint="eastAsia" w:ascii="宋体" w:hAnsi="宋体" w:eastAsia="宋体" w:cs="宋体"/>
          <w:color w:val="000000"/>
          <w:sz w:val="21"/>
          <w:szCs w:val="21"/>
          <w:highlight w:val="none"/>
          <w:lang w:val="en-US" w:eastAsia="zh-CN"/>
        </w:rPr>
        <w:t>年     月     日</w:t>
      </w:r>
    </w:p>
    <w:p w14:paraId="1EAA9BAF">
      <w:pPr>
        <w:sectPr>
          <w:pgSz w:w="11906" w:h="16838"/>
          <w:pgMar w:top="1440" w:right="1800" w:bottom="1440" w:left="1800" w:header="851" w:footer="992" w:gutter="0"/>
          <w:cols w:space="425" w:num="1"/>
          <w:docGrid w:type="lines" w:linePitch="312" w:charSpace="0"/>
        </w:sectPr>
      </w:pPr>
    </w:p>
    <w:p w14:paraId="5A2270AB">
      <w:pPr>
        <w:pStyle w:val="25"/>
        <w:keepNext w:val="0"/>
        <w:keepLines w:val="0"/>
        <w:widowControl w:val="0"/>
        <w:shd w:val="clear" w:color="auto" w:fill="auto"/>
        <w:bidi w:val="0"/>
        <w:spacing w:before="0" w:after="0" w:line="240" w:lineRule="auto"/>
        <w:ind w:left="0" w:right="0" w:firstLine="0"/>
        <w:jc w:val="left"/>
        <w:outlineLvl w:val="0"/>
        <w:rPr>
          <w:rFonts w:hint="eastAsia" w:ascii="宋体" w:hAnsi="Times New Roman" w:eastAsia="宋体" w:cs="宋体"/>
          <w:b/>
          <w:color w:val="000000"/>
          <w:spacing w:val="0"/>
          <w:w w:val="100"/>
          <w:kern w:val="0"/>
          <w:position w:val="0"/>
          <w:sz w:val="24"/>
          <w:szCs w:val="24"/>
          <w:highlight w:val="none"/>
          <w:u w:val="none"/>
          <w:shd w:val="clear" w:color="auto" w:fill="auto"/>
          <w:lang w:val="en-US" w:eastAsia="zh-CN" w:bidi="en-US"/>
        </w:rPr>
      </w:pPr>
      <w:bookmarkStart w:id="9" w:name="_Toc30750"/>
      <w:bookmarkStart w:id="10" w:name="_Toc11684"/>
      <w:r>
        <w:rPr>
          <w:rFonts w:hint="eastAsia" w:ascii="宋体" w:hAnsi="Times New Roman" w:eastAsia="宋体" w:cs="宋体"/>
          <w:b/>
          <w:color w:val="000000"/>
          <w:spacing w:val="0"/>
          <w:w w:val="100"/>
          <w:kern w:val="0"/>
          <w:position w:val="0"/>
          <w:sz w:val="24"/>
          <w:szCs w:val="24"/>
          <w:highlight w:val="none"/>
          <w:u w:val="none"/>
          <w:shd w:val="clear" w:color="auto" w:fill="auto"/>
          <w:lang w:val="en-US" w:eastAsia="zh-CN" w:bidi="en-US"/>
        </w:rPr>
        <w:t>附件</w:t>
      </w:r>
      <w:r>
        <w:rPr>
          <w:rFonts w:hint="eastAsia" w:hAnsi="Times New Roman" w:cs="宋体"/>
          <w:b/>
          <w:color w:val="000000"/>
          <w:spacing w:val="0"/>
          <w:w w:val="100"/>
          <w:kern w:val="0"/>
          <w:position w:val="0"/>
          <w:sz w:val="24"/>
          <w:szCs w:val="24"/>
          <w:highlight w:val="none"/>
          <w:u w:val="none"/>
          <w:shd w:val="clear" w:color="auto" w:fill="auto"/>
          <w:lang w:val="en-US" w:eastAsia="zh-CN" w:bidi="en-US"/>
        </w:rPr>
        <w:t>7</w:t>
      </w:r>
      <w:r>
        <w:rPr>
          <w:rFonts w:hint="eastAsia" w:ascii="宋体" w:hAnsi="Times New Roman" w:eastAsia="宋体" w:cs="宋体"/>
          <w:b/>
          <w:color w:val="000000"/>
          <w:spacing w:val="0"/>
          <w:w w:val="100"/>
          <w:kern w:val="0"/>
          <w:position w:val="0"/>
          <w:sz w:val="24"/>
          <w:szCs w:val="24"/>
          <w:highlight w:val="none"/>
          <w:u w:val="none"/>
          <w:shd w:val="clear" w:color="auto" w:fill="auto"/>
          <w:lang w:val="zh-CN" w:eastAsia="zh-CN" w:bidi="en-US"/>
        </w:rPr>
        <w:t>：标的物清单</w:t>
      </w:r>
      <w:r>
        <w:rPr>
          <w:rFonts w:hint="eastAsia" w:ascii="宋体" w:hAnsi="Times New Roman" w:eastAsia="宋体" w:cs="宋体"/>
          <w:b/>
          <w:color w:val="000000"/>
          <w:spacing w:val="0"/>
          <w:w w:val="100"/>
          <w:kern w:val="0"/>
          <w:position w:val="0"/>
          <w:sz w:val="24"/>
          <w:szCs w:val="24"/>
          <w:highlight w:val="none"/>
          <w:u w:val="none"/>
          <w:shd w:val="clear" w:color="auto" w:fill="auto"/>
          <w:lang w:val="en-US" w:eastAsia="zh-CN" w:bidi="en-US"/>
        </w:rPr>
        <w:t>（</w:t>
      </w:r>
      <w:r>
        <w:rPr>
          <w:rFonts w:hint="eastAsia" w:ascii="宋体" w:eastAsia="宋体" w:cs="宋体"/>
          <w:b/>
          <w:color w:val="000000"/>
          <w:spacing w:val="0"/>
          <w:w w:val="100"/>
          <w:kern w:val="0"/>
          <w:position w:val="0"/>
          <w:sz w:val="24"/>
          <w:szCs w:val="24"/>
          <w:highlight w:val="none"/>
          <w:u w:val="none"/>
          <w:shd w:val="clear" w:color="auto" w:fill="auto"/>
          <w:lang w:val="en-US" w:eastAsia="zh-CN" w:bidi="en-US"/>
        </w:rPr>
        <w:t>指定</w:t>
      </w:r>
      <w:r>
        <w:rPr>
          <w:rFonts w:hint="eastAsia" w:ascii="宋体" w:hAnsi="Times New Roman" w:eastAsia="宋体" w:cs="宋体"/>
          <w:b/>
          <w:color w:val="000000"/>
          <w:spacing w:val="0"/>
          <w:w w:val="100"/>
          <w:kern w:val="0"/>
          <w:position w:val="0"/>
          <w:sz w:val="24"/>
          <w:szCs w:val="24"/>
          <w:highlight w:val="none"/>
          <w:u w:val="none"/>
          <w:shd w:val="clear" w:color="auto" w:fill="auto"/>
          <w:lang w:val="en-US" w:eastAsia="zh-CN" w:bidi="en-US"/>
        </w:rPr>
        <w:t>格式）</w:t>
      </w:r>
      <w:bookmarkEnd w:id="9"/>
      <w:bookmarkEnd w:id="10"/>
    </w:p>
    <w:p w14:paraId="7F17BF7D">
      <w:pPr>
        <w:autoSpaceDE w:val="0"/>
        <w:autoSpaceDN w:val="0"/>
        <w:adjustRightInd w:val="0"/>
        <w:jc w:val="center"/>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标的物清单</w:t>
      </w:r>
    </w:p>
    <w:p w14:paraId="241021AF">
      <w:pPr>
        <w:spacing w:line="400" w:lineRule="exact"/>
        <w:rPr>
          <w:rFonts w:hint="eastAsia" w:ascii="宋体" w:hAnsi="宋体" w:eastAsia="宋体" w:cs="宋体"/>
          <w:b/>
          <w:sz w:val="21"/>
          <w:szCs w:val="21"/>
          <w:highlight w:val="none"/>
          <w:u w:val="single"/>
          <w:lang w:val="en-US" w:eastAsia="zh-CN"/>
        </w:rPr>
      </w:pPr>
      <w:r>
        <w:rPr>
          <w:rFonts w:hint="eastAsia" w:ascii="宋体" w:hAnsi="宋体" w:eastAsia="宋体" w:cs="宋体"/>
          <w:b/>
          <w:sz w:val="21"/>
          <w:szCs w:val="21"/>
          <w:highlight w:val="none"/>
          <w:lang w:val="en-US" w:eastAsia="zh-CN"/>
        </w:rPr>
        <w:t>供应商</w:t>
      </w:r>
      <w:r>
        <w:rPr>
          <w:rFonts w:hint="eastAsia" w:ascii="宋体" w:hAnsi="宋体" w:eastAsia="宋体" w:cs="宋体"/>
          <w:b/>
          <w:sz w:val="21"/>
          <w:szCs w:val="21"/>
          <w:highlight w:val="none"/>
        </w:rPr>
        <w:t>名称(盖章)：</w:t>
      </w:r>
      <w:r>
        <w:rPr>
          <w:rFonts w:hint="eastAsia" w:ascii="宋体" w:hAnsi="宋体" w:eastAsia="宋体" w:cs="宋体"/>
          <w:b/>
          <w:sz w:val="21"/>
          <w:szCs w:val="21"/>
          <w:highlight w:val="none"/>
          <w:u w:val="single"/>
          <w:lang w:val="en-US" w:eastAsia="zh-CN"/>
        </w:rPr>
        <w:t xml:space="preserve">                </w:t>
      </w:r>
    </w:p>
    <w:p w14:paraId="462AE7D5">
      <w:pPr>
        <w:spacing w:line="400" w:lineRule="exact"/>
        <w:rPr>
          <w:rFonts w:hint="eastAsia" w:ascii="宋体" w:hAnsi="宋体" w:eastAsia="宋体" w:cs="宋体"/>
          <w:b/>
          <w:sz w:val="21"/>
          <w:szCs w:val="21"/>
          <w:highlight w:val="none"/>
          <w:u w:val="single"/>
          <w:lang w:val="en-US" w:eastAsia="zh-CN"/>
        </w:rPr>
      </w:pPr>
      <w:r>
        <w:rPr>
          <w:rFonts w:hint="eastAsia" w:ascii="宋体" w:hAnsi="宋体" w:eastAsia="宋体" w:cs="宋体"/>
          <w:b/>
          <w:sz w:val="21"/>
          <w:szCs w:val="21"/>
          <w:highlight w:val="none"/>
          <w:lang w:val="en-US" w:eastAsia="zh-CN"/>
        </w:rPr>
        <w:t>项目</w:t>
      </w:r>
      <w:r>
        <w:rPr>
          <w:rFonts w:hint="eastAsia" w:ascii="宋体" w:hAnsi="宋体" w:eastAsia="宋体" w:cs="宋体"/>
          <w:b/>
          <w:sz w:val="21"/>
          <w:szCs w:val="21"/>
          <w:highlight w:val="none"/>
        </w:rPr>
        <w:t>编号：</w:t>
      </w:r>
      <w:r>
        <w:rPr>
          <w:rFonts w:hint="eastAsia" w:ascii="宋体" w:hAnsi="宋体" w:eastAsia="宋体" w:cs="宋体"/>
          <w:b/>
          <w:sz w:val="21"/>
          <w:szCs w:val="21"/>
          <w:highlight w:val="none"/>
          <w:u w:val="single"/>
          <w:lang w:val="en-US" w:eastAsia="zh-CN"/>
        </w:rPr>
        <w:t xml:space="preserve">                        </w:t>
      </w:r>
    </w:p>
    <w:p w14:paraId="77DDD92E">
      <w:pPr>
        <w:spacing w:line="400" w:lineRule="exact"/>
        <w:rPr>
          <w:rFonts w:hint="eastAsia" w:ascii="宋体" w:hAnsi="宋体" w:eastAsia="宋体" w:cs="宋体"/>
          <w:b/>
          <w:sz w:val="21"/>
          <w:szCs w:val="21"/>
          <w:highlight w:val="none"/>
          <w:u w:val="single"/>
          <w:lang w:val="en-US" w:eastAsia="zh-CN"/>
        </w:rPr>
      </w:pPr>
      <w:r>
        <w:rPr>
          <w:rFonts w:hint="eastAsia" w:ascii="宋体" w:hAnsi="宋体" w:eastAsia="宋体" w:cs="宋体"/>
          <w:b/>
          <w:sz w:val="21"/>
          <w:szCs w:val="21"/>
          <w:highlight w:val="none"/>
        </w:rPr>
        <w:t>项目名称：</w:t>
      </w:r>
      <w:r>
        <w:rPr>
          <w:rFonts w:hint="eastAsia" w:ascii="宋体" w:hAnsi="宋体" w:eastAsia="宋体" w:cs="宋体"/>
          <w:b/>
          <w:sz w:val="21"/>
          <w:szCs w:val="21"/>
          <w:highlight w:val="none"/>
          <w:u w:val="single"/>
          <w:lang w:val="en-US" w:eastAsia="zh-CN"/>
        </w:rPr>
        <w:t xml:space="preserve">                        </w:t>
      </w:r>
    </w:p>
    <w:tbl>
      <w:tblPr>
        <w:tblStyle w:val="1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3"/>
        <w:gridCol w:w="788"/>
        <w:gridCol w:w="1091"/>
        <w:gridCol w:w="2060"/>
        <w:gridCol w:w="1128"/>
        <w:gridCol w:w="938"/>
        <w:gridCol w:w="938"/>
        <w:gridCol w:w="938"/>
        <w:gridCol w:w="938"/>
        <w:gridCol w:w="989"/>
        <w:gridCol w:w="1218"/>
        <w:gridCol w:w="1224"/>
        <w:gridCol w:w="992"/>
      </w:tblGrid>
      <w:tr w14:paraId="47E12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43475">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F9B0C">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科室</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9FF02">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耗材名称</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A53C6">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采购需求</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7D5B3">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561C6">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CD8AE">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是否需要纳入贵州医保三目录</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3E5E5">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是否需要配套设备使用</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B2902">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生产厂家</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CAFA4">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注册证号</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574E8">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单价（元）</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9F1EE">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单项小计（元）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70D86">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国产/进口</w:t>
            </w:r>
          </w:p>
        </w:tc>
      </w:tr>
      <w:tr w14:paraId="2A587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99E25">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6EF07">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口腔科</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7459C">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一次性使用口腔涂药棒</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6969D">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口腔科用于口腔内局部涂药用。由塑料杆和尼龙绒毛组成，分为大号、中号、小号等型号。</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38BEC">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12000</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D75AF">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7CE18">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否</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EE79D">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否</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00483">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D8F57">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E6AC1">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BC9A2">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CCC92">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w:t>
            </w:r>
          </w:p>
        </w:tc>
      </w:tr>
      <w:tr w14:paraId="1A52C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711E3">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ABB10">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口腔科</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1C8BC">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一次性口腔印模托盘</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D2206">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用于口腔科取牙膜使用，分为上托和下托，由大号、中号。、小号、儿童号等型号。</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4CF6E">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EC773">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A6BED">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否</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33E9B">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否</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D1151">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99556">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3580D">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C3CAD">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A6696">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w:t>
            </w:r>
          </w:p>
        </w:tc>
      </w:tr>
      <w:tr w14:paraId="5C739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D0633">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92CE3">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口腔科</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BB92A">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基托蜡 红蜡片</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E3523">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用于制作口腔软硬组织模型。分为精炼石蜡、蜂蜡等。</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54B88">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57F77">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盒</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4E10E">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否</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98343">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否</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0416C">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2149D">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ADA62">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15AE9">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38E25">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w:t>
            </w:r>
          </w:p>
        </w:tc>
      </w:tr>
      <w:tr w14:paraId="54645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 w:hRule="atLeast"/>
        </w:trPr>
        <w:tc>
          <w:tcPr>
            <w:tcW w:w="17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E83D45">
            <w:pPr>
              <w:ind w:firstLine="420" w:firstLineChars="200"/>
              <w:jc w:val="center"/>
              <w:rPr>
                <w:rFonts w:hint="eastAsia" w:ascii="仿宋_GB2312" w:hAnsi="仿宋_GB2312" w:eastAsia="仿宋_GB2312" w:cs="仿宋_GB2312"/>
                <w:i w:val="0"/>
                <w:iCs w:val="0"/>
                <w:color w:val="000000"/>
                <w:sz w:val="24"/>
                <w:szCs w:val="24"/>
                <w:u w:val="none"/>
                <w:lang w:val="en-US" w:eastAsia="zh-CN"/>
              </w:rPr>
            </w:pPr>
            <w:r>
              <w:rPr>
                <w:rFonts w:hint="eastAsia" w:ascii="宋体" w:hAnsi="宋体" w:eastAsia="宋体" w:cs="宋体"/>
                <w:sz w:val="21"/>
                <w:szCs w:val="21"/>
                <w:highlight w:val="none"/>
              </w:rPr>
              <w:t>最终投标总价（大写）：</w:t>
            </w:r>
          </w:p>
        </w:tc>
        <w:tc>
          <w:tcPr>
            <w:tcW w:w="328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72FF9C">
            <w:pPr>
              <w:ind w:firstLine="480" w:firstLineChars="200"/>
              <w:jc w:val="center"/>
              <w:rPr>
                <w:rFonts w:hint="eastAsia" w:ascii="仿宋_GB2312" w:hAnsi="仿宋_GB2312" w:eastAsia="仿宋_GB2312" w:cs="仿宋_GB2312"/>
                <w:i w:val="0"/>
                <w:iCs w:val="0"/>
                <w:color w:val="000000"/>
                <w:kern w:val="0"/>
                <w:sz w:val="24"/>
                <w:szCs w:val="24"/>
                <w:u w:val="none"/>
                <w:lang w:val="en-US" w:eastAsia="zh-CN" w:bidi="ar"/>
              </w:rPr>
            </w:pPr>
          </w:p>
        </w:tc>
      </w:tr>
      <w:tr w14:paraId="46F2C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trPr>
        <w:tc>
          <w:tcPr>
            <w:tcW w:w="17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0032E0">
            <w:pPr>
              <w:ind w:firstLine="420" w:firstLineChars="20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优惠条件及备注:</w:t>
            </w:r>
          </w:p>
        </w:tc>
        <w:tc>
          <w:tcPr>
            <w:tcW w:w="328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E41AF4D">
            <w:pPr>
              <w:ind w:firstLine="480" w:firstLineChars="200"/>
              <w:jc w:val="center"/>
              <w:rPr>
                <w:rFonts w:hint="eastAsia" w:ascii="仿宋_GB2312" w:hAnsi="仿宋_GB2312" w:eastAsia="仿宋_GB2312" w:cs="仿宋_GB2312"/>
                <w:i w:val="0"/>
                <w:iCs w:val="0"/>
                <w:color w:val="000000"/>
                <w:kern w:val="0"/>
                <w:sz w:val="24"/>
                <w:szCs w:val="24"/>
                <w:u w:val="none"/>
                <w:lang w:val="en-US" w:eastAsia="zh-CN" w:bidi="ar"/>
              </w:rPr>
            </w:pPr>
          </w:p>
        </w:tc>
      </w:tr>
    </w:tbl>
    <w:p w14:paraId="1B368525">
      <w:pPr>
        <w:wordWrap w:val="0"/>
        <w:ind w:firstLine="64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注：1.</w:t>
      </w:r>
      <w:r>
        <w:rPr>
          <w:rFonts w:hint="eastAsia" w:ascii="仿宋_GB2312" w:hAnsi="仿宋_GB2312" w:eastAsia="仿宋_GB2312" w:cs="仿宋_GB2312"/>
          <w:b w:val="0"/>
          <w:bCs w:val="0"/>
          <w:sz w:val="28"/>
          <w:szCs w:val="28"/>
          <w:lang w:val="en-US" w:eastAsia="zh-CN"/>
        </w:rPr>
        <w:t>此报价里面的每项必须是整包报价，不能漏项或缺项。该报价已包括所有货物的产品货物价、包装运输费、保险费、验收费、各种税费等直至货物到达使用地点，并验收通过，交付采购投入使用所发生的一切费用，即总价包干。</w:t>
      </w:r>
    </w:p>
    <w:p w14:paraId="2D935718">
      <w:pPr>
        <w:wordWrap w:val="0"/>
        <w:ind w:firstLine="640"/>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val="0"/>
          <w:bCs w:val="0"/>
          <w:sz w:val="28"/>
          <w:szCs w:val="28"/>
          <w:lang w:val="en-US" w:eastAsia="zh-CN"/>
        </w:rPr>
        <w:t>此表可自行扩展。</w:t>
      </w:r>
    </w:p>
    <w:p w14:paraId="27D36BF8">
      <w:pPr>
        <w:wordWrap w:val="0"/>
        <w:ind w:firstLine="64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我单位承诺：本标的物清单准确无误</w:t>
      </w:r>
    </w:p>
    <w:p w14:paraId="5AD9CD8D">
      <w:pPr>
        <w:pStyle w:val="6"/>
        <w:rPr>
          <w:rFonts w:hint="default" w:ascii="仿宋_GB2312" w:hAnsi="仿宋_GB2312" w:eastAsia="仿宋_GB2312" w:cs="仿宋_GB2312"/>
          <w:b w:val="0"/>
          <w:bCs w:val="0"/>
          <w:sz w:val="11"/>
          <w:szCs w:val="11"/>
          <w:lang w:val="en-US" w:eastAsia="zh-CN"/>
        </w:rPr>
      </w:pPr>
    </w:p>
    <w:p w14:paraId="5DE7DF49">
      <w:pPr>
        <w:rPr>
          <w:rFonts w:hint="eastAsia"/>
          <w:sz w:val="11"/>
          <w:szCs w:val="11"/>
          <w:lang w:val="en-US" w:eastAsia="zh-CN"/>
        </w:rPr>
      </w:pPr>
    </w:p>
    <w:p w14:paraId="28E82729">
      <w:pPr>
        <w:autoSpaceDE w:val="0"/>
        <w:autoSpaceDN w:val="0"/>
        <w:adjustRightInd w:val="0"/>
        <w:jc w:val="both"/>
        <w:rPr>
          <w:rFonts w:hint="eastAsia" w:ascii="宋体" w:hAnsi="宋体" w:eastAsia="宋体" w:cs="宋体"/>
          <w:kern w:val="0"/>
          <w:sz w:val="21"/>
          <w:szCs w:val="21"/>
          <w:highlight w:val="none"/>
        </w:rPr>
      </w:pPr>
    </w:p>
    <w:p w14:paraId="67B32112">
      <w:pPr>
        <w:autoSpaceDE w:val="0"/>
        <w:autoSpaceDN w:val="0"/>
        <w:adjustRightInd w:val="0"/>
        <w:ind w:firstLine="4725" w:firstLineChars="2250"/>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法定代表人（电子签名）：</w:t>
      </w:r>
    </w:p>
    <w:p w14:paraId="7F1471A3">
      <w:pPr>
        <w:autoSpaceDE w:val="0"/>
        <w:autoSpaceDN w:val="0"/>
        <w:adjustRightInd w:val="0"/>
        <w:ind w:firstLine="4515" w:firstLineChars="2150"/>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供应商</w:t>
      </w:r>
      <w:r>
        <w:rPr>
          <w:rFonts w:hint="eastAsia" w:ascii="宋体" w:hAnsi="宋体" w:eastAsia="宋体" w:cs="宋体"/>
          <w:kern w:val="0"/>
          <w:sz w:val="21"/>
          <w:szCs w:val="21"/>
          <w:highlight w:val="none"/>
        </w:rPr>
        <w:t>单位全称（电子签章）：</w:t>
      </w:r>
    </w:p>
    <w:p w14:paraId="32827179">
      <w:pPr>
        <w:autoSpaceDE w:val="0"/>
        <w:autoSpaceDN w:val="0"/>
        <w:adjustRightInd w:val="0"/>
        <w:ind w:left="641" w:leftChars="267" w:firstLine="4305" w:firstLineChars="2050"/>
        <w:jc w:val="right"/>
        <w:rPr>
          <w:rFonts w:hint="eastAsia" w:ascii="宋体" w:hAnsi="宋体" w:eastAsia="宋体" w:cs="宋体"/>
          <w:kern w:val="0"/>
          <w:sz w:val="21"/>
          <w:szCs w:val="21"/>
          <w:highlight w:val="none"/>
        </w:rPr>
      </w:pPr>
    </w:p>
    <w:p w14:paraId="04796F8F">
      <w:pPr>
        <w:pStyle w:val="26"/>
        <w:keepNext w:val="0"/>
        <w:keepLines w:val="0"/>
        <w:widowControl w:val="0"/>
        <w:shd w:val="clear" w:color="auto" w:fill="auto"/>
        <w:bidi w:val="0"/>
        <w:spacing w:before="0" w:after="60" w:line="394" w:lineRule="exact"/>
        <w:ind w:left="0" w:right="0" w:firstLine="0"/>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年  月   日</w:t>
      </w:r>
    </w:p>
    <w:p w14:paraId="72059BEC">
      <w:pPr>
        <w:pStyle w:val="26"/>
        <w:keepNext w:val="0"/>
        <w:keepLines w:val="0"/>
        <w:widowControl w:val="0"/>
        <w:shd w:val="clear" w:color="auto" w:fill="auto"/>
        <w:bidi w:val="0"/>
        <w:spacing w:before="0" w:after="60" w:line="394" w:lineRule="exact"/>
        <w:ind w:left="0" w:right="0" w:firstLine="0"/>
        <w:jc w:val="both"/>
        <w:rPr>
          <w:rFonts w:hint="eastAsia" w:ascii="宋体" w:hAnsi="宋体" w:eastAsia="宋体" w:cs="宋体"/>
          <w:kern w:val="0"/>
          <w:sz w:val="21"/>
          <w:szCs w:val="21"/>
          <w:highlight w:val="none"/>
          <w:lang w:val="en-US" w:eastAsia="en-US"/>
        </w:rPr>
      </w:pPr>
    </w:p>
    <w:p w14:paraId="720AE63F">
      <w:pPr>
        <w:pStyle w:val="26"/>
        <w:keepNext w:val="0"/>
        <w:keepLines w:val="0"/>
        <w:widowControl w:val="0"/>
        <w:shd w:val="clear" w:color="auto" w:fill="auto"/>
        <w:bidi w:val="0"/>
        <w:spacing w:before="0" w:after="60" w:line="394" w:lineRule="exact"/>
        <w:ind w:left="0" w:right="0" w:firstLine="0"/>
        <w:jc w:val="both"/>
        <w:rPr>
          <w:rFonts w:hint="eastAsia" w:ascii="宋体" w:hAnsi="宋体" w:eastAsia="宋体" w:cs="宋体"/>
          <w:kern w:val="0"/>
          <w:sz w:val="21"/>
          <w:szCs w:val="21"/>
          <w:highlight w:val="none"/>
          <w:lang w:val="en-US" w:eastAsia="en-US"/>
        </w:rPr>
        <w:sectPr>
          <w:footnotePr>
            <w:numFmt w:val="decimal"/>
          </w:footnotePr>
          <w:pgSz w:w="16840" w:h="11900" w:orient="landscape"/>
          <w:pgMar w:top="1539" w:right="1441" w:bottom="1223" w:left="1441" w:header="0" w:footer="3" w:gutter="0"/>
          <w:pgBorders>
            <w:top w:val="none" w:sz="0" w:space="0"/>
            <w:left w:val="none" w:sz="0" w:space="0"/>
            <w:bottom w:val="none" w:sz="0" w:space="0"/>
            <w:right w:val="none" w:sz="0" w:space="0"/>
          </w:pgBorders>
          <w:pgNumType w:fmt="decimal"/>
          <w:cols w:space="720" w:num="1"/>
          <w:rtlGutter w:val="0"/>
          <w:docGrid w:linePitch="360" w:charSpace="0"/>
        </w:sectPr>
      </w:pPr>
    </w:p>
    <w:p w14:paraId="1717C55D">
      <w:pPr>
        <w:keepNext w:val="0"/>
        <w:keepLines w:val="0"/>
        <w:pageBreakBefore w:val="0"/>
        <w:widowControl/>
        <w:kinsoku/>
        <w:wordWrap/>
        <w:overflowPunct/>
        <w:topLinePunct w:val="0"/>
        <w:autoSpaceDE/>
        <w:autoSpaceDN/>
        <w:bidi w:val="0"/>
        <w:adjustRightInd/>
        <w:snapToGrid w:val="0"/>
        <w:spacing w:beforeAutospacing="0" w:afterAutospacing="0" w:line="600" w:lineRule="exact"/>
        <w:ind w:left="0" w:leftChars="0" w:firstLine="0" w:firstLineChars="0"/>
        <w:jc w:val="left"/>
        <w:textAlignment w:val="auto"/>
        <w:rPr>
          <w:rFonts w:hint="default" w:ascii="黑体" w:hAnsi="黑体" w:eastAsia="黑体" w:cs="黑体"/>
          <w:b/>
          <w:bCs w:val="0"/>
          <w:color w:val="000000"/>
          <w:sz w:val="28"/>
          <w:szCs w:val="28"/>
          <w:lang w:val="en-US" w:eastAsia="zh-CN"/>
        </w:rPr>
      </w:pPr>
      <w:r>
        <w:rPr>
          <w:rFonts w:hint="eastAsia" w:ascii="黑体" w:hAnsi="黑体" w:eastAsia="黑体" w:cs="黑体"/>
          <w:b/>
          <w:bCs w:val="0"/>
          <w:color w:val="000000"/>
          <w:sz w:val="28"/>
          <w:szCs w:val="28"/>
          <w:lang w:val="en-US" w:eastAsia="zh-CN"/>
        </w:rPr>
        <w:t>附件8：</w:t>
      </w:r>
    </w:p>
    <w:p w14:paraId="1D16CC33">
      <w:pPr>
        <w:pStyle w:val="6"/>
        <w:jc w:val="cente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商务要求</w:t>
      </w:r>
    </w:p>
    <w:p w14:paraId="3D160A5E">
      <w:pPr>
        <w:numPr>
          <w:ilvl w:val="0"/>
          <w:numId w:val="2"/>
        </w:numP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付款方式</w:t>
      </w:r>
    </w:p>
    <w:p w14:paraId="19F84E5B">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(一)乙方应按照相关要求，向甲方提交已交易耗材、试剂的发票和有关单据，以及合同规定的其他义务已经履行的证明;甲方应于收到乙方发票、单据及证明之日起60日内向乙方支付当期货款。</w:t>
      </w:r>
    </w:p>
    <w:p w14:paraId="6790C1D5">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(二)结算方式:经双方协商确定为</w:t>
      </w:r>
      <w:r>
        <w:rPr>
          <w:rFonts w:hint="eastAsia" w:ascii="宋体" w:hAnsi="宋体" w:eastAsia="宋体" w:cs="宋体"/>
          <w:i w:val="0"/>
          <w:iCs w:val="0"/>
          <w:sz w:val="24"/>
          <w:szCs w:val="24"/>
          <w:u w:val="single"/>
          <w:lang w:val="en-US" w:eastAsia="zh-CN"/>
        </w:rPr>
        <w:t xml:space="preserve"> </w:t>
      </w:r>
      <w:r>
        <w:rPr>
          <w:rFonts w:hint="eastAsia" w:ascii="宋体" w:hAnsi="宋体" w:eastAsia="宋体" w:cs="宋体"/>
          <w:i w:val="0"/>
          <w:iCs w:val="0"/>
          <w:sz w:val="24"/>
          <w:szCs w:val="24"/>
          <w:u w:val="single"/>
          <w:lang w:val="zh-CN"/>
        </w:rPr>
        <w:t>转账支付</w:t>
      </w:r>
      <w:r>
        <w:rPr>
          <w:rFonts w:hint="eastAsia" w:ascii="宋体" w:hAnsi="宋体" w:eastAsia="宋体" w:cs="宋体"/>
          <w:i w:val="0"/>
          <w:iCs w:val="0"/>
          <w:sz w:val="24"/>
          <w:szCs w:val="24"/>
          <w:u w:val="single"/>
          <w:lang w:val="en-US" w:eastAsia="zh-CN"/>
        </w:rPr>
        <w:t xml:space="preserve"> </w:t>
      </w:r>
      <w:r>
        <w:rPr>
          <w:rFonts w:hint="eastAsia" w:ascii="宋体" w:hAnsi="宋体" w:eastAsia="宋体" w:cs="宋体"/>
          <w:sz w:val="24"/>
          <w:szCs w:val="24"/>
          <w:lang w:val="zh-CN"/>
        </w:rPr>
        <w:t>。</w:t>
      </w:r>
    </w:p>
    <w:p w14:paraId="3C9C67C2">
      <w:pPr>
        <w:pStyle w:val="6"/>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二、验收标准</w:t>
      </w:r>
    </w:p>
    <w:p w14:paraId="14176B7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(一)耗材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试剂</w:t>
      </w:r>
      <w:r>
        <w:rPr>
          <w:rFonts w:hint="eastAsia" w:ascii="宋体" w:hAnsi="宋体" w:eastAsia="宋体" w:cs="宋体"/>
          <w:sz w:val="24"/>
          <w:szCs w:val="24"/>
        </w:rPr>
        <w:t>交货地点，</w:t>
      </w:r>
      <w:r>
        <w:rPr>
          <w:rFonts w:hint="eastAsia" w:ascii="宋体" w:hAnsi="宋体" w:eastAsia="宋体" w:cs="宋体"/>
          <w:sz w:val="24"/>
          <w:szCs w:val="24"/>
          <w:lang w:val="zh-CN"/>
        </w:rPr>
        <w:t>经双方协商确定为</w:t>
      </w:r>
      <w:r>
        <w:rPr>
          <w:rFonts w:hint="eastAsia" w:ascii="宋体" w:hAnsi="宋体" w:eastAsia="宋体" w:cs="宋体"/>
          <w:color w:val="auto"/>
          <w:sz w:val="24"/>
          <w:szCs w:val="24"/>
          <w:u w:val="single"/>
          <w:lang w:val="en-US" w:eastAsia="zh-CN"/>
        </w:rPr>
        <w:t>浙江省人民医院毕节医院</w:t>
      </w:r>
      <w:r>
        <w:rPr>
          <w:rFonts w:hint="eastAsia" w:ascii="宋体" w:hAnsi="宋体" w:eastAsia="宋体" w:cs="宋体"/>
          <w:color w:val="auto"/>
          <w:sz w:val="24"/>
          <w:szCs w:val="24"/>
          <w:u w:val="single"/>
          <w:lang w:eastAsia="zh-CN"/>
        </w:rPr>
        <w:t>指定地点</w:t>
      </w:r>
      <w:r>
        <w:rPr>
          <w:rFonts w:hint="eastAsia" w:ascii="宋体" w:hAnsi="宋体" w:eastAsia="宋体" w:cs="宋体"/>
          <w:sz w:val="24"/>
          <w:szCs w:val="24"/>
        </w:rPr>
        <w:t>。</w:t>
      </w:r>
    </w:p>
    <w:p w14:paraId="7A113AF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(二)乙方销售耗材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试剂</w:t>
      </w:r>
      <w:r>
        <w:rPr>
          <w:rFonts w:hint="eastAsia" w:ascii="宋体" w:hAnsi="宋体" w:eastAsia="宋体" w:cs="宋体"/>
          <w:sz w:val="24"/>
          <w:szCs w:val="24"/>
        </w:rPr>
        <w:t>，要按照耗材经营质量管理规范（GSP）的要求，附符合规定的随货同行单和销售发票。销售发票的购、销方名称应当与随货同行单、付款流向一致、金额一致。还应当提供从生产企业获得的，加盖该配送销售企业印章的进货发票复印件。</w:t>
      </w:r>
    </w:p>
    <w:p w14:paraId="3FD5B8F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eastAsia="宋体" w:cs="宋体"/>
          <w:sz w:val="24"/>
          <w:szCs w:val="24"/>
          <w:lang w:val="zh-CN"/>
        </w:rPr>
        <w:t>乙方所</w:t>
      </w:r>
      <w:r>
        <w:rPr>
          <w:rFonts w:hint="eastAsia" w:ascii="宋体" w:hAnsi="宋体" w:eastAsia="宋体" w:cs="宋体"/>
          <w:sz w:val="24"/>
          <w:szCs w:val="24"/>
        </w:rPr>
        <w:t>销售的</w:t>
      </w:r>
      <w:r>
        <w:rPr>
          <w:rFonts w:hint="eastAsia" w:ascii="宋体" w:hAnsi="宋体" w:eastAsia="宋体" w:cs="宋体"/>
          <w:sz w:val="24"/>
          <w:szCs w:val="24"/>
          <w:lang w:val="zh-CN"/>
        </w:rPr>
        <w:t>耗材、</w:t>
      </w:r>
      <w:r>
        <w:rPr>
          <w:rFonts w:hint="eastAsia" w:ascii="宋体" w:hAnsi="宋体" w:eastAsia="宋体" w:cs="宋体"/>
          <w:sz w:val="24"/>
          <w:szCs w:val="24"/>
          <w:lang w:val="en-US" w:eastAsia="zh-CN"/>
        </w:rPr>
        <w:t>试剂</w:t>
      </w:r>
      <w:r>
        <w:rPr>
          <w:rFonts w:hint="eastAsia" w:ascii="宋体" w:hAnsi="宋体" w:eastAsia="宋体" w:cs="宋体"/>
          <w:sz w:val="24"/>
          <w:szCs w:val="24"/>
          <w:lang w:val="zh-CN"/>
        </w:rPr>
        <w:t>须提供检验部门出具的该耗材、</w:t>
      </w:r>
      <w:r>
        <w:rPr>
          <w:rFonts w:hint="eastAsia" w:ascii="宋体" w:hAnsi="宋体" w:eastAsia="宋体" w:cs="宋体"/>
          <w:sz w:val="24"/>
          <w:szCs w:val="24"/>
          <w:lang w:val="en-US" w:eastAsia="zh-CN"/>
        </w:rPr>
        <w:t>试剂</w:t>
      </w:r>
      <w:r>
        <w:rPr>
          <w:rFonts w:hint="eastAsia" w:ascii="宋体" w:hAnsi="宋体" w:eastAsia="宋体" w:cs="宋体"/>
          <w:sz w:val="24"/>
          <w:szCs w:val="24"/>
          <w:lang w:val="zh-CN"/>
        </w:rPr>
        <w:t>同批号质量检验报告书。若乙方提供的耗材、</w:t>
      </w:r>
      <w:r>
        <w:rPr>
          <w:rFonts w:hint="eastAsia" w:ascii="宋体" w:hAnsi="宋体" w:eastAsia="宋体" w:cs="宋体"/>
          <w:sz w:val="24"/>
          <w:szCs w:val="24"/>
          <w:lang w:val="en-US" w:eastAsia="zh-CN"/>
        </w:rPr>
        <w:t>试剂</w:t>
      </w:r>
      <w:r>
        <w:rPr>
          <w:rFonts w:hint="eastAsia" w:ascii="宋体" w:hAnsi="宋体" w:eastAsia="宋体" w:cs="宋体"/>
          <w:sz w:val="24"/>
          <w:szCs w:val="24"/>
          <w:lang w:val="zh-CN"/>
        </w:rPr>
        <w:t>出现质量问题或不符合验收要求，由此产生的一切后果由乙方负责。</w:t>
      </w:r>
      <w:r>
        <w:rPr>
          <w:rFonts w:hint="eastAsia" w:ascii="宋体" w:hAnsi="宋体" w:eastAsia="宋体" w:cs="宋体"/>
          <w:sz w:val="24"/>
          <w:szCs w:val="24"/>
        </w:rPr>
        <w:t xml:space="preserve"> </w:t>
      </w:r>
    </w:p>
    <w:p w14:paraId="5EE864C2">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sz w:val="24"/>
          <w:szCs w:val="24"/>
        </w:rPr>
        <w:t>(四）甲方对送达的耗材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试剂</w:t>
      </w:r>
      <w:r>
        <w:rPr>
          <w:rFonts w:hint="eastAsia" w:ascii="宋体" w:hAnsi="宋体" w:eastAsia="宋体" w:cs="宋体"/>
          <w:sz w:val="24"/>
          <w:szCs w:val="24"/>
        </w:rPr>
        <w:t>，经验明票、货、账三者一致后对不符合、质量、有效期、包装和订单数量要求及破损的耗材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试剂</w:t>
      </w:r>
      <w:r>
        <w:rPr>
          <w:rFonts w:hint="eastAsia" w:ascii="宋体" w:hAnsi="宋体" w:eastAsia="宋体" w:cs="宋体"/>
          <w:sz w:val="24"/>
          <w:szCs w:val="24"/>
        </w:rPr>
        <w:t>，甲方有权拒绝接收，乙方应在2日内进行更换处理，不得影响</w:t>
      </w:r>
      <w:r>
        <w:rPr>
          <w:rFonts w:hint="eastAsia" w:ascii="宋体" w:hAnsi="宋体" w:eastAsia="宋体" w:cs="宋体"/>
          <w:sz w:val="24"/>
          <w:szCs w:val="24"/>
          <w:lang w:val="en-US" w:eastAsia="zh-CN"/>
        </w:rPr>
        <w:t>甲方</w:t>
      </w:r>
      <w:r>
        <w:rPr>
          <w:rFonts w:hint="eastAsia" w:ascii="宋体" w:hAnsi="宋体" w:eastAsia="宋体" w:cs="宋体"/>
          <w:sz w:val="24"/>
          <w:szCs w:val="24"/>
        </w:rPr>
        <w:t>的临床使用</w:t>
      </w:r>
      <w:r>
        <w:rPr>
          <w:rFonts w:hint="eastAsia" w:ascii="宋体" w:hAnsi="宋体" w:eastAsia="宋体" w:cs="宋体"/>
          <w:sz w:val="24"/>
          <w:szCs w:val="24"/>
          <w:lang w:eastAsia="zh-CN"/>
        </w:rPr>
        <w:t>，</w:t>
      </w:r>
      <w:r>
        <w:rPr>
          <w:rFonts w:hint="eastAsia" w:ascii="宋体" w:hAnsi="宋体" w:eastAsia="宋体" w:cs="宋体"/>
          <w:color w:val="auto"/>
          <w:sz w:val="24"/>
          <w:szCs w:val="24"/>
          <w:lang w:eastAsia="zh-CN"/>
        </w:rPr>
        <w:t>逾期未更换的，视为乙方未按时交货。</w:t>
      </w:r>
    </w:p>
    <w:p w14:paraId="0180D142">
      <w:pPr>
        <w:tabs>
          <w:tab w:val="left" w:pos="630"/>
        </w:tabs>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w:t>
      </w:r>
      <w:r>
        <w:rPr>
          <w:rFonts w:hint="eastAsia" w:ascii="宋体" w:hAnsi="宋体" w:eastAsia="宋体" w:cs="宋体"/>
          <w:sz w:val="24"/>
          <w:szCs w:val="24"/>
          <w:lang w:val="en-US" w:eastAsia="zh-CN"/>
        </w:rPr>
        <w:t>五</w:t>
      </w:r>
      <w:r>
        <w:rPr>
          <w:rFonts w:hint="eastAsia" w:ascii="宋体" w:hAnsi="宋体" w:eastAsia="宋体" w:cs="宋体"/>
          <w:sz w:val="24"/>
          <w:szCs w:val="24"/>
        </w:rPr>
        <w:t>）甲方需要对耗材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试剂</w:t>
      </w:r>
      <w:r>
        <w:rPr>
          <w:rFonts w:hint="eastAsia" w:ascii="宋体" w:hAnsi="宋体" w:eastAsia="宋体" w:cs="宋体"/>
          <w:sz w:val="24"/>
          <w:szCs w:val="24"/>
        </w:rPr>
        <w:t>进行质量检验，</w:t>
      </w:r>
      <w:r>
        <w:rPr>
          <w:rFonts w:hint="eastAsia" w:ascii="宋体" w:hAnsi="宋体" w:eastAsia="宋体" w:cs="宋体"/>
          <w:sz w:val="24"/>
          <w:szCs w:val="24"/>
          <w:lang w:val="zh-CN"/>
        </w:rPr>
        <w:t>应及时以书面形式把质量检验的具体要求通知乙方。乙方收到书面通知时，应当同意进行质量检验，</w:t>
      </w:r>
      <w:r>
        <w:rPr>
          <w:rFonts w:hint="eastAsia" w:ascii="宋体" w:hAnsi="宋体" w:eastAsia="宋体" w:cs="宋体"/>
          <w:sz w:val="24"/>
          <w:szCs w:val="24"/>
        </w:rPr>
        <w:t>并提供质量检验报告书。</w:t>
      </w:r>
      <w:r>
        <w:rPr>
          <w:rFonts w:hint="eastAsia" w:ascii="宋体" w:hAnsi="宋体" w:eastAsia="宋体" w:cs="宋体"/>
          <w:sz w:val="24"/>
          <w:szCs w:val="24"/>
          <w:lang w:val="zh-CN"/>
        </w:rPr>
        <w:t>检验在乙方交货的最终目的地进行。</w:t>
      </w:r>
    </w:p>
    <w:p w14:paraId="3C9253C3">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六</w:t>
      </w:r>
      <w:r>
        <w:rPr>
          <w:rFonts w:hint="eastAsia" w:ascii="宋体" w:hAnsi="宋体" w:eastAsia="宋体" w:cs="宋体"/>
          <w:sz w:val="24"/>
          <w:szCs w:val="24"/>
          <w:lang w:val="zh-CN"/>
        </w:rPr>
        <w:t>）甲乙双方对耗材、</w:t>
      </w:r>
      <w:r>
        <w:rPr>
          <w:rFonts w:hint="eastAsia" w:ascii="宋体" w:hAnsi="宋体" w:eastAsia="宋体" w:cs="宋体"/>
          <w:sz w:val="24"/>
          <w:szCs w:val="24"/>
          <w:lang w:val="en-US" w:eastAsia="zh-CN"/>
        </w:rPr>
        <w:t>试剂</w:t>
      </w:r>
      <w:r>
        <w:rPr>
          <w:rFonts w:hint="eastAsia" w:ascii="宋体" w:hAnsi="宋体" w:eastAsia="宋体" w:cs="宋体"/>
          <w:sz w:val="24"/>
          <w:szCs w:val="24"/>
          <w:lang w:val="zh-CN"/>
        </w:rPr>
        <w:t>质量存在争议时，应</w:t>
      </w:r>
      <w:r>
        <w:rPr>
          <w:rFonts w:hint="eastAsia" w:ascii="宋体" w:hAnsi="宋体" w:eastAsia="宋体" w:cs="宋体"/>
          <w:sz w:val="24"/>
          <w:szCs w:val="24"/>
        </w:rPr>
        <w:t>将耗材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试剂</w:t>
      </w:r>
      <w:r>
        <w:rPr>
          <w:rFonts w:hint="eastAsia" w:ascii="宋体" w:hAnsi="宋体" w:eastAsia="宋体" w:cs="宋体"/>
          <w:sz w:val="24"/>
          <w:szCs w:val="24"/>
          <w:lang w:val="zh-CN"/>
        </w:rPr>
        <w:t>送甲方所在地相关检测部门检验。</w:t>
      </w:r>
    </w:p>
    <w:p w14:paraId="5322A468">
      <w:pPr>
        <w:tabs>
          <w:tab w:val="left" w:pos="840"/>
        </w:tabs>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七</w:t>
      </w:r>
      <w:r>
        <w:rPr>
          <w:rFonts w:hint="eastAsia" w:ascii="宋体" w:hAnsi="宋体" w:eastAsia="宋体" w:cs="宋体"/>
          <w:sz w:val="24"/>
          <w:szCs w:val="24"/>
          <w:lang w:val="zh-CN"/>
        </w:rPr>
        <w:t>）乙方</w:t>
      </w:r>
      <w:r>
        <w:rPr>
          <w:rFonts w:hint="eastAsia" w:ascii="宋体" w:hAnsi="宋体" w:eastAsia="宋体" w:cs="宋体"/>
          <w:sz w:val="24"/>
          <w:szCs w:val="24"/>
        </w:rPr>
        <w:t>销售</w:t>
      </w:r>
      <w:r>
        <w:rPr>
          <w:rFonts w:hint="eastAsia" w:ascii="宋体" w:hAnsi="宋体" w:eastAsia="宋体" w:cs="宋体"/>
          <w:sz w:val="24"/>
          <w:szCs w:val="24"/>
          <w:lang w:val="zh-CN"/>
        </w:rPr>
        <w:t>的耗材、</w:t>
      </w:r>
      <w:r>
        <w:rPr>
          <w:rFonts w:hint="eastAsia" w:ascii="宋体" w:hAnsi="宋体" w:eastAsia="宋体" w:cs="宋体"/>
          <w:sz w:val="24"/>
          <w:szCs w:val="24"/>
          <w:lang w:val="en-US" w:eastAsia="zh-CN"/>
        </w:rPr>
        <w:t>试剂</w:t>
      </w:r>
      <w:r>
        <w:rPr>
          <w:rFonts w:hint="eastAsia" w:ascii="宋体" w:hAnsi="宋体" w:eastAsia="宋体" w:cs="宋体"/>
          <w:sz w:val="24"/>
          <w:szCs w:val="24"/>
          <w:lang w:val="zh-CN"/>
        </w:rPr>
        <w:t>如发现</w:t>
      </w:r>
      <w:r>
        <w:rPr>
          <w:rFonts w:hint="eastAsia" w:ascii="宋体" w:hAnsi="宋体" w:eastAsia="宋体" w:cs="宋体"/>
          <w:sz w:val="24"/>
          <w:szCs w:val="24"/>
          <w:lang w:val="en-US" w:eastAsia="zh-CN"/>
        </w:rPr>
        <w:t>任一品项</w:t>
      </w:r>
      <w:r>
        <w:rPr>
          <w:rFonts w:hint="eastAsia" w:ascii="宋体" w:hAnsi="宋体" w:eastAsia="宋体" w:cs="宋体"/>
          <w:sz w:val="24"/>
          <w:szCs w:val="24"/>
          <w:lang w:val="zh-CN"/>
        </w:rPr>
        <w:t>3次以上不良反应时，甲方应及时通报乙方。同时甲方有权单方</w:t>
      </w:r>
      <w:r>
        <w:rPr>
          <w:rFonts w:hint="eastAsia" w:ascii="宋体" w:hAnsi="宋体" w:eastAsia="宋体" w:cs="宋体"/>
          <w:sz w:val="24"/>
          <w:szCs w:val="24"/>
          <w:lang w:val="en-US" w:eastAsia="zh-CN"/>
        </w:rPr>
        <w:t>终</w:t>
      </w:r>
      <w:r>
        <w:rPr>
          <w:rFonts w:hint="eastAsia" w:ascii="宋体" w:hAnsi="宋体" w:eastAsia="宋体" w:cs="宋体"/>
          <w:sz w:val="24"/>
          <w:szCs w:val="24"/>
          <w:lang w:val="zh-CN"/>
        </w:rPr>
        <w:t>止该品规耗材、</w:t>
      </w:r>
      <w:r>
        <w:rPr>
          <w:rFonts w:hint="eastAsia" w:ascii="宋体" w:hAnsi="宋体" w:eastAsia="宋体" w:cs="宋体"/>
          <w:sz w:val="24"/>
          <w:szCs w:val="24"/>
          <w:lang w:val="en-US" w:eastAsia="zh-CN"/>
        </w:rPr>
        <w:t>试剂</w:t>
      </w:r>
      <w:r>
        <w:rPr>
          <w:rFonts w:hint="eastAsia" w:ascii="宋体" w:hAnsi="宋体" w:eastAsia="宋体" w:cs="宋体"/>
          <w:sz w:val="24"/>
          <w:szCs w:val="24"/>
          <w:lang w:val="zh-CN"/>
        </w:rPr>
        <w:t>购销合同的继续履行，退回剩余耗材、</w:t>
      </w:r>
      <w:r>
        <w:rPr>
          <w:rFonts w:hint="eastAsia" w:ascii="宋体" w:hAnsi="宋体" w:eastAsia="宋体" w:cs="宋体"/>
          <w:sz w:val="24"/>
          <w:szCs w:val="24"/>
          <w:lang w:val="en-US" w:eastAsia="zh-CN"/>
        </w:rPr>
        <w:t>试剂</w:t>
      </w:r>
      <w:r>
        <w:rPr>
          <w:rFonts w:hint="eastAsia" w:ascii="宋体" w:hAnsi="宋体" w:eastAsia="宋体" w:cs="宋体"/>
          <w:sz w:val="24"/>
          <w:szCs w:val="24"/>
          <w:lang w:val="zh-CN"/>
        </w:rPr>
        <w:t>，由此造成的所有损失由乙方承担。</w:t>
      </w:r>
    </w:p>
    <w:p w14:paraId="18281B22">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（八）验收合格后，甲方签署验收单并交一份与乙方保存。</w:t>
      </w:r>
    </w:p>
    <w:p w14:paraId="2B79B1B9">
      <w:pPr>
        <w:pStyle w:val="6"/>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三、违约责任</w:t>
      </w:r>
    </w:p>
    <w:p w14:paraId="6B1AB440">
      <w:pPr>
        <w:spacing w:line="360" w:lineRule="auto"/>
        <w:ind w:firstLine="480" w:firstLineChars="200"/>
        <w:outlineLvl w:val="1"/>
        <w:rPr>
          <w:rFonts w:hint="eastAsia" w:ascii="宋体" w:hAnsi="宋体" w:eastAsia="宋体" w:cs="宋体"/>
          <w:sz w:val="24"/>
          <w:szCs w:val="24"/>
          <w:lang w:val="zh-CN"/>
        </w:rPr>
      </w:pPr>
      <w:r>
        <w:rPr>
          <w:rFonts w:hint="eastAsia" w:ascii="宋体" w:hAnsi="宋体" w:eastAsia="宋体" w:cs="宋体"/>
          <w:sz w:val="24"/>
          <w:szCs w:val="24"/>
          <w:lang w:val="zh-CN"/>
        </w:rPr>
        <w:t>（一）甲方有下列行为时应承担违约责任</w:t>
      </w:r>
    </w:p>
    <w:p w14:paraId="7B609C69">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甲方不按采购合同项目约定，采购非</w:t>
      </w:r>
      <w:r>
        <w:rPr>
          <w:rFonts w:hint="eastAsia" w:ascii="宋体" w:hAnsi="宋体" w:eastAsia="宋体" w:cs="宋体"/>
          <w:sz w:val="24"/>
          <w:szCs w:val="24"/>
          <w:lang w:val="en-US" w:eastAsia="zh-CN"/>
        </w:rPr>
        <w:t>高值</w:t>
      </w:r>
      <w:r>
        <w:rPr>
          <w:rFonts w:hint="eastAsia" w:ascii="宋体" w:hAnsi="宋体" w:eastAsia="宋体" w:cs="宋体"/>
          <w:sz w:val="24"/>
          <w:szCs w:val="24"/>
          <w:lang w:val="zh-CN" w:eastAsia="zh-CN"/>
        </w:rPr>
        <w:t>耗材、</w:t>
      </w:r>
      <w:r>
        <w:rPr>
          <w:rFonts w:hint="eastAsia" w:ascii="宋体" w:hAnsi="宋体" w:eastAsia="宋体" w:cs="宋体"/>
          <w:sz w:val="24"/>
          <w:szCs w:val="24"/>
          <w:lang w:val="en-US" w:eastAsia="zh-CN"/>
        </w:rPr>
        <w:t>检验试剂</w:t>
      </w:r>
      <w:r>
        <w:rPr>
          <w:rFonts w:hint="eastAsia" w:ascii="宋体" w:hAnsi="宋体" w:eastAsia="宋体" w:cs="宋体"/>
          <w:sz w:val="24"/>
          <w:szCs w:val="24"/>
          <w:lang w:val="zh-CN" w:eastAsia="zh-CN"/>
        </w:rPr>
        <w:t>采购清单</w:t>
      </w:r>
      <w:r>
        <w:rPr>
          <w:rFonts w:hint="eastAsia" w:ascii="宋体" w:hAnsi="宋体" w:eastAsia="宋体" w:cs="宋体"/>
          <w:sz w:val="24"/>
          <w:szCs w:val="24"/>
          <w:lang w:val="en-US" w:eastAsia="zh-CN"/>
        </w:rPr>
        <w:t>中的</w:t>
      </w:r>
      <w:r>
        <w:rPr>
          <w:rFonts w:hint="eastAsia" w:ascii="宋体" w:hAnsi="宋体" w:eastAsia="宋体" w:cs="宋体"/>
          <w:sz w:val="24"/>
          <w:szCs w:val="24"/>
          <w:lang w:val="zh-CN"/>
        </w:rPr>
        <w:t>耗材、</w:t>
      </w:r>
      <w:r>
        <w:rPr>
          <w:rFonts w:hint="eastAsia" w:ascii="宋体" w:hAnsi="宋体" w:eastAsia="宋体" w:cs="宋体"/>
          <w:sz w:val="24"/>
          <w:szCs w:val="24"/>
          <w:lang w:val="en-US" w:eastAsia="zh-CN"/>
        </w:rPr>
        <w:t>试剂</w:t>
      </w:r>
      <w:r>
        <w:rPr>
          <w:rFonts w:hint="eastAsia" w:ascii="宋体" w:hAnsi="宋体" w:eastAsia="宋体" w:cs="宋体"/>
          <w:sz w:val="24"/>
          <w:szCs w:val="24"/>
          <w:lang w:val="zh-CN"/>
        </w:rPr>
        <w:t>替代</w:t>
      </w:r>
      <w:r>
        <w:rPr>
          <w:rFonts w:hint="eastAsia" w:ascii="宋体" w:hAnsi="宋体" w:eastAsia="宋体" w:cs="宋体"/>
          <w:sz w:val="24"/>
          <w:szCs w:val="24"/>
          <w:lang w:val="zh-CN" w:eastAsia="zh-CN"/>
        </w:rPr>
        <w:t>采购清单</w:t>
      </w:r>
      <w:r>
        <w:rPr>
          <w:rFonts w:hint="eastAsia" w:ascii="宋体" w:hAnsi="宋体" w:eastAsia="宋体" w:cs="宋体"/>
          <w:sz w:val="24"/>
          <w:szCs w:val="24"/>
          <w:lang w:val="zh-CN"/>
        </w:rPr>
        <w:t>品种。</w:t>
      </w:r>
    </w:p>
    <w:p w14:paraId="3882F1DD">
      <w:pPr>
        <w:tabs>
          <w:tab w:val="left" w:pos="1050"/>
        </w:tabs>
        <w:spacing w:line="360" w:lineRule="auto"/>
        <w:ind w:firstLine="480" w:firstLineChars="200"/>
        <w:outlineLvl w:val="1"/>
        <w:rPr>
          <w:rFonts w:hint="eastAsia" w:ascii="宋体" w:hAnsi="宋体" w:eastAsia="宋体" w:cs="宋体"/>
          <w:sz w:val="24"/>
          <w:szCs w:val="24"/>
          <w:lang w:val="zh-CN"/>
        </w:rPr>
      </w:pPr>
      <w:r>
        <w:rPr>
          <w:rFonts w:hint="eastAsia" w:ascii="宋体" w:hAnsi="宋体" w:eastAsia="宋体" w:cs="宋体"/>
          <w:sz w:val="24"/>
          <w:szCs w:val="24"/>
          <w:lang w:val="zh-CN"/>
        </w:rPr>
        <w:t>（二）乙方有下列行为时承担以下违约责任</w:t>
      </w:r>
    </w:p>
    <w:p w14:paraId="0E3ED928">
      <w:pPr>
        <w:spacing w:line="360" w:lineRule="auto"/>
        <w:ind w:firstLine="464" w:firstLineChars="200"/>
        <w:rPr>
          <w:rFonts w:hint="eastAsia" w:ascii="宋体" w:hAnsi="宋体" w:eastAsia="宋体" w:cs="宋体"/>
          <w:spacing w:val="-4"/>
          <w:sz w:val="24"/>
          <w:szCs w:val="24"/>
          <w:lang w:val="zh-CN"/>
        </w:rPr>
      </w:pPr>
      <w:r>
        <w:rPr>
          <w:rFonts w:hint="eastAsia" w:ascii="宋体" w:hAnsi="宋体" w:eastAsia="宋体" w:cs="宋体"/>
          <w:spacing w:val="-4"/>
          <w:sz w:val="24"/>
          <w:szCs w:val="24"/>
        </w:rPr>
        <w:t>1.</w:t>
      </w:r>
      <w:r>
        <w:rPr>
          <w:rFonts w:hint="eastAsia" w:ascii="宋体" w:hAnsi="宋体" w:eastAsia="宋体" w:cs="宋体"/>
          <w:spacing w:val="-4"/>
          <w:sz w:val="24"/>
          <w:szCs w:val="24"/>
          <w:lang w:val="zh-CN"/>
        </w:rPr>
        <w:t>如乙方无正当理由拖延交货，乙方逾期交货的，每逾期 1 日应按该批货物金额的 1‰向甲方支付误期赔偿费或被终止合同，并按有关规定接受处理。</w:t>
      </w:r>
    </w:p>
    <w:p w14:paraId="17A5153F">
      <w:pPr>
        <w:spacing w:line="360" w:lineRule="auto"/>
        <w:ind w:firstLine="480" w:firstLineChars="200"/>
        <w:outlineLvl w:val="2"/>
        <w:rPr>
          <w:rFonts w:hint="eastAsia" w:ascii="宋体" w:hAnsi="宋体" w:eastAsia="宋体" w:cs="宋体"/>
          <w:sz w:val="24"/>
          <w:szCs w:val="24"/>
          <w:lang w:val="zh-CN"/>
        </w:rPr>
      </w:pPr>
      <w:r>
        <w:rPr>
          <w:rFonts w:hint="eastAsia" w:ascii="宋体" w:hAnsi="宋体" w:eastAsia="宋体" w:cs="宋体"/>
          <w:sz w:val="24"/>
          <w:szCs w:val="24"/>
        </w:rPr>
        <w:t>2.</w:t>
      </w:r>
      <w:r>
        <w:rPr>
          <w:rFonts w:hint="eastAsia" w:ascii="宋体" w:hAnsi="宋体" w:eastAsia="宋体" w:cs="宋体"/>
          <w:sz w:val="24"/>
          <w:szCs w:val="24"/>
          <w:lang w:val="zh-CN"/>
        </w:rPr>
        <w:t>误期赔偿</w:t>
      </w:r>
    </w:p>
    <w:p w14:paraId="50562D1D">
      <w:pPr>
        <w:spacing w:line="360" w:lineRule="auto"/>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1</w:t>
      </w:r>
      <w:r>
        <w:rPr>
          <w:rFonts w:hint="eastAsia" w:ascii="宋体" w:hAnsi="宋体" w:eastAsia="宋体" w:cs="宋体"/>
          <w:sz w:val="24"/>
          <w:szCs w:val="24"/>
          <w:lang w:val="zh-CN"/>
        </w:rPr>
        <w:t>）如果乙方没有按照合同规定的时间配送</w:t>
      </w:r>
      <w:r>
        <w:rPr>
          <w:rFonts w:hint="eastAsia" w:ascii="宋体" w:hAnsi="宋体" w:eastAsia="宋体" w:cs="宋体"/>
          <w:sz w:val="24"/>
          <w:szCs w:val="24"/>
        </w:rPr>
        <w:t>销售</w:t>
      </w:r>
      <w:r>
        <w:rPr>
          <w:rFonts w:hint="eastAsia" w:ascii="宋体" w:hAnsi="宋体" w:eastAsia="宋体" w:cs="宋体"/>
          <w:sz w:val="24"/>
          <w:szCs w:val="24"/>
          <w:lang w:val="zh-CN"/>
        </w:rPr>
        <w:t>耗材、</w:t>
      </w:r>
      <w:r>
        <w:rPr>
          <w:rFonts w:hint="eastAsia" w:ascii="宋体" w:hAnsi="宋体" w:eastAsia="宋体" w:cs="宋体"/>
          <w:sz w:val="24"/>
          <w:szCs w:val="24"/>
          <w:lang w:val="en-US" w:eastAsia="zh-CN"/>
        </w:rPr>
        <w:t>试剂</w:t>
      </w:r>
      <w:r>
        <w:rPr>
          <w:rFonts w:hint="eastAsia" w:ascii="宋体" w:hAnsi="宋体" w:eastAsia="宋体" w:cs="宋体"/>
          <w:sz w:val="24"/>
          <w:szCs w:val="24"/>
          <w:lang w:val="zh-CN"/>
        </w:rPr>
        <w:t>并提供伴随服务，甲方应从价款中扣除违约金而不影响本合同项下的其它补救办法。误期赔偿的违约金按国家有关法律规定办法计算，违约金的最高限额是合同总价的</w:t>
      </w: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single"/>
          <w:lang w:val="en-US" w:eastAsia="zh-CN"/>
        </w:rPr>
        <w:t xml:space="preserve">10 </w:t>
      </w:r>
      <w:r>
        <w:rPr>
          <w:rFonts w:hint="eastAsia" w:ascii="宋体" w:hAnsi="宋体" w:eastAsia="宋体" w:cs="宋体"/>
          <w:sz w:val="24"/>
          <w:szCs w:val="24"/>
          <w:lang w:val="zh-CN"/>
        </w:rPr>
        <w:t>%，一旦达到违约金的最高限额，甲方可以终止合同。</w:t>
      </w:r>
    </w:p>
    <w:p w14:paraId="280C5617">
      <w:pPr>
        <w:spacing w:line="360" w:lineRule="auto"/>
        <w:ind w:left="0" w:leftChars="0"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zh-CN"/>
        </w:rPr>
        <w:t>）乙方在支付违约金后，还应当履行应尽的交货义务。</w:t>
      </w:r>
      <w:r>
        <w:rPr>
          <w:rFonts w:hint="eastAsia" w:ascii="宋体" w:hAnsi="宋体" w:eastAsia="宋体" w:cs="宋体"/>
          <w:sz w:val="24"/>
          <w:szCs w:val="24"/>
        </w:rPr>
        <w:t>同时，乙方将被列入不良记录。</w:t>
      </w:r>
    </w:p>
    <w:p w14:paraId="276B73D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拖延交货，导致甲方短缺或断货，甲方可按照有关规定另行组织采购。若甲方已经另行组织采购的，甲方将不再接受乙方提供该批另行采购的货物，但乙方除承担其他条款约定的违约责任外，还应承担以下违约责任：①乙方逾期交货的违约金应计算至甲方另行采购货物送达之日止；②乙方应承担甲方另行采购货物与本合同相应货物的差价；③乙方应承担甲方组织另行采购的费用。</w:t>
      </w:r>
    </w:p>
    <w:p w14:paraId="239BD42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乙方所供耗材、试剂因质量不符合有关规定等造成不良后果的，除按相关法律规定处理外。若造成任何人身、财产损害的，由乙方承担全部赔偿责任，若因此造成甲方损失的（包括但不限于甲方因此遭受索赔从而对外赔偿的款项、因涉诉造成甲方承担的诉讼费、律师费、评估鉴定费、保全费、保全保险等），甲方有权向乙方追偿。</w:t>
      </w:r>
    </w:p>
    <w:p w14:paraId="17BF11DB">
      <w:pPr>
        <w:rPr>
          <w:rFonts w:hint="eastAsia" w:ascii="宋体" w:hAnsi="宋体" w:eastAsia="宋体" w:cs="宋体"/>
          <w:b/>
          <w:bCs/>
          <w:color w:val="auto"/>
          <w:sz w:val="24"/>
          <w:szCs w:val="24"/>
          <w:lang w:val="en-US" w:eastAsia="zh-CN"/>
        </w:rPr>
      </w:pPr>
    </w:p>
    <w:p w14:paraId="48D3FD91">
      <w:pPr>
        <w:rPr>
          <w:rFonts w:hint="default"/>
          <w:lang w:val="en-US" w:eastAsia="zh-CN"/>
        </w:rPr>
      </w:pPr>
      <w:r>
        <w:rPr>
          <w:rFonts w:hint="eastAsia" w:ascii="宋体" w:hAnsi="宋体" w:eastAsia="宋体" w:cs="宋体"/>
          <w:sz w:val="24"/>
          <w:szCs w:val="24"/>
          <w:lang w:val="en-US" w:eastAsia="zh-CN"/>
        </w:rPr>
        <w:br w:type="page"/>
      </w:r>
    </w:p>
    <w:p w14:paraId="301F4703">
      <w:pPr>
        <w:spacing w:line="480" w:lineRule="exact"/>
        <w:ind w:firstLine="562" w:firstLineChars="200"/>
        <w:rPr>
          <w:rStyle w:val="22"/>
          <w:rFonts w:hint="eastAsia" w:ascii="黑体" w:hAnsi="黑体" w:cs="黑体"/>
          <w:sz w:val="28"/>
          <w:szCs w:val="28"/>
          <w:highlight w:val="none"/>
          <w:lang w:val="en-US" w:eastAsia="zh-CN" w:bidi="ar-SA"/>
        </w:rPr>
      </w:pPr>
      <w:bookmarkStart w:id="11" w:name="_Toc2867"/>
      <w:bookmarkStart w:id="12" w:name="_Toc13879"/>
      <w:r>
        <w:rPr>
          <w:rStyle w:val="22"/>
          <w:rFonts w:hint="eastAsia" w:ascii="黑体" w:hAnsi="黑体" w:cs="黑体"/>
          <w:sz w:val="28"/>
          <w:szCs w:val="28"/>
          <w:highlight w:val="none"/>
          <w:lang w:val="en-US" w:eastAsia="zh-CN" w:bidi="ar-SA"/>
        </w:rPr>
        <w:t>附件9：技术要求偏离表（指定格式）</w:t>
      </w:r>
      <w:bookmarkEnd w:id="11"/>
      <w:bookmarkEnd w:id="12"/>
      <w:r>
        <w:rPr>
          <w:rStyle w:val="22"/>
          <w:rFonts w:hint="eastAsia" w:ascii="黑体" w:hAnsi="黑体" w:cs="黑体"/>
          <w:sz w:val="28"/>
          <w:szCs w:val="28"/>
          <w:highlight w:val="none"/>
          <w:lang w:val="en-US" w:eastAsia="zh-CN" w:bidi="ar-SA"/>
        </w:rPr>
        <w:t xml:space="preserve"> </w:t>
      </w:r>
    </w:p>
    <w:p w14:paraId="3803C73D">
      <w:pPr>
        <w:spacing w:line="440" w:lineRule="exact"/>
        <w:jc w:val="center"/>
        <w:rPr>
          <w:rFonts w:hint="eastAsia" w:ascii="华文中宋" w:hAnsi="华文中宋" w:eastAsia="华文中宋"/>
          <w:b/>
          <w:color w:val="000000"/>
          <w:sz w:val="36"/>
          <w:szCs w:val="36"/>
          <w:highlight w:val="none"/>
        </w:rPr>
      </w:pPr>
      <w:r>
        <w:rPr>
          <w:rFonts w:hint="eastAsia" w:ascii="宋体" w:hAnsi="宋体" w:cs="宋体"/>
          <w:b/>
          <w:color w:val="000000"/>
          <w:szCs w:val="21"/>
          <w:highlight w:val="none"/>
        </w:rPr>
        <w:t>技术要求偏离表</w:t>
      </w:r>
    </w:p>
    <w:p w14:paraId="131126D5">
      <w:pPr>
        <w:spacing w:line="440" w:lineRule="exact"/>
        <w:ind w:right="71"/>
        <w:rPr>
          <w:rFonts w:hint="eastAsia" w:ascii="宋体" w:hAnsi="宋体"/>
          <w:color w:val="000000"/>
          <w:spacing w:val="4"/>
          <w:szCs w:val="21"/>
          <w:highlight w:val="none"/>
          <w:u w:val="single"/>
        </w:rPr>
      </w:pPr>
      <w:r>
        <w:rPr>
          <w:rFonts w:hint="eastAsia" w:ascii="宋体" w:hAnsi="宋体"/>
          <w:color w:val="000000"/>
          <w:spacing w:val="4"/>
          <w:szCs w:val="21"/>
          <w:highlight w:val="none"/>
          <w:lang w:val="en-US" w:eastAsia="zh-CN"/>
        </w:rPr>
        <w:t>项目</w:t>
      </w:r>
      <w:r>
        <w:rPr>
          <w:rFonts w:hint="eastAsia" w:ascii="宋体" w:hAnsi="宋体"/>
          <w:color w:val="000000"/>
          <w:spacing w:val="4"/>
          <w:szCs w:val="21"/>
          <w:highlight w:val="none"/>
        </w:rPr>
        <w:t>名称：</w:t>
      </w:r>
      <w:r>
        <w:rPr>
          <w:rFonts w:hint="eastAsia" w:ascii="宋体" w:hAnsi="宋体"/>
          <w:color w:val="000000"/>
          <w:spacing w:val="4"/>
          <w:szCs w:val="21"/>
          <w:highlight w:val="none"/>
          <w:u w:val="single"/>
        </w:rPr>
        <w:t xml:space="preserve">               </w:t>
      </w:r>
      <w:r>
        <w:rPr>
          <w:rFonts w:hint="eastAsia" w:ascii="宋体" w:hAnsi="宋体"/>
          <w:color w:val="000000"/>
          <w:spacing w:val="4"/>
          <w:szCs w:val="21"/>
          <w:highlight w:val="none"/>
        </w:rPr>
        <w:t xml:space="preserve">                                     项目编号：</w:t>
      </w:r>
      <w:r>
        <w:rPr>
          <w:rFonts w:hint="eastAsia" w:ascii="宋体" w:hAnsi="宋体"/>
          <w:color w:val="000000"/>
          <w:spacing w:val="4"/>
          <w:szCs w:val="21"/>
          <w:highlight w:val="none"/>
          <w:u w:val="single"/>
        </w:rPr>
        <w:t xml:space="preserve">         </w:t>
      </w:r>
      <w:r>
        <w:rPr>
          <w:rFonts w:hint="eastAsia" w:ascii="宋体" w:hAnsi="宋体"/>
          <w:color w:val="000000"/>
          <w:spacing w:val="4"/>
          <w:szCs w:val="21"/>
          <w:highlight w:val="none"/>
        </w:rPr>
        <w:t xml:space="preserve">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2172"/>
        <w:gridCol w:w="1921"/>
        <w:gridCol w:w="1380"/>
        <w:gridCol w:w="1212"/>
        <w:gridCol w:w="2101"/>
      </w:tblGrid>
      <w:tr w14:paraId="425EF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50292087">
            <w:pPr>
              <w:spacing w:line="440" w:lineRule="exact"/>
              <w:ind w:left="0" w:leftChars="0" w:firstLine="0" w:firstLineChars="0"/>
              <w:jc w:val="both"/>
              <w:rPr>
                <w:rFonts w:hint="eastAsia" w:ascii="宋体" w:hAnsi="宋体"/>
                <w:b/>
                <w:bCs/>
                <w:color w:val="000000"/>
                <w:spacing w:val="4"/>
                <w:szCs w:val="21"/>
                <w:highlight w:val="none"/>
              </w:rPr>
            </w:pPr>
            <w:r>
              <w:rPr>
                <w:rFonts w:hint="eastAsia" w:ascii="宋体" w:hAnsi="宋体"/>
                <w:color w:val="000000"/>
                <w:spacing w:val="4"/>
                <w:szCs w:val="21"/>
                <w:highlight w:val="none"/>
              </w:rPr>
              <w:t>序号</w:t>
            </w:r>
          </w:p>
        </w:tc>
        <w:tc>
          <w:tcPr>
            <w:tcW w:w="2172" w:type="dxa"/>
            <w:noWrap w:val="0"/>
            <w:vAlign w:val="center"/>
          </w:tcPr>
          <w:p w14:paraId="17BBFC6A">
            <w:pPr>
              <w:spacing w:line="440" w:lineRule="exact"/>
              <w:jc w:val="both"/>
              <w:rPr>
                <w:rFonts w:hint="eastAsia" w:ascii="宋体" w:hAnsi="宋体"/>
                <w:b/>
                <w:bCs/>
                <w:color w:val="000000"/>
                <w:spacing w:val="4"/>
                <w:szCs w:val="21"/>
                <w:highlight w:val="none"/>
              </w:rPr>
            </w:pPr>
            <w:r>
              <w:rPr>
                <w:rFonts w:hint="eastAsia" w:ascii="宋体" w:hAnsi="宋体"/>
                <w:color w:val="000000"/>
                <w:spacing w:val="4"/>
                <w:szCs w:val="21"/>
                <w:highlight w:val="none"/>
              </w:rPr>
              <w:t>产品名称</w:t>
            </w:r>
          </w:p>
        </w:tc>
        <w:tc>
          <w:tcPr>
            <w:tcW w:w="1921" w:type="dxa"/>
            <w:noWrap w:val="0"/>
            <w:vAlign w:val="center"/>
          </w:tcPr>
          <w:p w14:paraId="4B0E4453">
            <w:pPr>
              <w:spacing w:line="440" w:lineRule="exact"/>
              <w:ind w:left="0" w:leftChars="0" w:firstLine="0" w:firstLineChars="0"/>
              <w:jc w:val="both"/>
              <w:rPr>
                <w:rFonts w:hint="eastAsia" w:ascii="宋体" w:hAnsi="宋体"/>
                <w:b/>
                <w:bCs/>
                <w:color w:val="000000"/>
                <w:spacing w:val="4"/>
                <w:szCs w:val="21"/>
                <w:highlight w:val="none"/>
              </w:rPr>
            </w:pPr>
            <w:r>
              <w:rPr>
                <w:rFonts w:hint="eastAsia" w:ascii="宋体" w:hAnsi="宋体"/>
                <w:color w:val="000000"/>
                <w:spacing w:val="4"/>
                <w:szCs w:val="21"/>
                <w:highlight w:val="none"/>
                <w:lang w:val="en-US" w:eastAsia="zh-CN"/>
              </w:rPr>
              <w:t>询价采购</w:t>
            </w:r>
            <w:r>
              <w:rPr>
                <w:rFonts w:hint="eastAsia" w:ascii="宋体" w:hAnsi="宋体"/>
                <w:color w:val="000000"/>
                <w:spacing w:val="4"/>
                <w:szCs w:val="21"/>
                <w:highlight w:val="none"/>
                <w:lang w:eastAsia="zh-CN"/>
              </w:rPr>
              <w:t>文件</w:t>
            </w:r>
            <w:r>
              <w:rPr>
                <w:rFonts w:hint="eastAsia" w:ascii="宋体" w:hAnsi="宋体"/>
                <w:color w:val="000000"/>
                <w:spacing w:val="4"/>
                <w:szCs w:val="21"/>
                <w:highlight w:val="none"/>
              </w:rPr>
              <w:t>技术参数（规格）要求</w:t>
            </w:r>
          </w:p>
        </w:tc>
        <w:tc>
          <w:tcPr>
            <w:tcW w:w="1380" w:type="dxa"/>
            <w:noWrap w:val="0"/>
            <w:vAlign w:val="center"/>
          </w:tcPr>
          <w:p w14:paraId="338799E0">
            <w:pPr>
              <w:spacing w:line="440" w:lineRule="exact"/>
              <w:ind w:left="0" w:leftChars="0" w:firstLine="0" w:firstLineChars="0"/>
              <w:jc w:val="both"/>
              <w:rPr>
                <w:rFonts w:hint="eastAsia" w:ascii="宋体" w:hAnsi="宋体"/>
                <w:b/>
                <w:bCs/>
                <w:color w:val="000000"/>
                <w:spacing w:val="4"/>
                <w:szCs w:val="21"/>
                <w:highlight w:val="none"/>
              </w:rPr>
            </w:pPr>
            <w:r>
              <w:rPr>
                <w:rFonts w:hint="eastAsia" w:ascii="宋体" w:hAnsi="宋体"/>
                <w:color w:val="000000"/>
                <w:spacing w:val="4"/>
                <w:szCs w:val="21"/>
                <w:highlight w:val="none"/>
              </w:rPr>
              <w:t>投标响应</w:t>
            </w:r>
          </w:p>
        </w:tc>
        <w:tc>
          <w:tcPr>
            <w:tcW w:w="1212" w:type="dxa"/>
            <w:noWrap w:val="0"/>
            <w:vAlign w:val="center"/>
          </w:tcPr>
          <w:p w14:paraId="21C45357">
            <w:pPr>
              <w:spacing w:line="440" w:lineRule="exact"/>
              <w:ind w:left="0" w:leftChars="0" w:firstLine="0" w:firstLineChars="0"/>
              <w:jc w:val="both"/>
              <w:rPr>
                <w:rFonts w:hint="eastAsia" w:ascii="宋体" w:hAnsi="宋体"/>
                <w:b/>
                <w:bCs/>
                <w:color w:val="000000"/>
                <w:spacing w:val="4"/>
                <w:szCs w:val="21"/>
                <w:highlight w:val="none"/>
              </w:rPr>
            </w:pPr>
            <w:r>
              <w:rPr>
                <w:rFonts w:hint="eastAsia" w:ascii="宋体" w:hAnsi="宋体"/>
                <w:color w:val="000000"/>
                <w:spacing w:val="4"/>
                <w:szCs w:val="21"/>
                <w:highlight w:val="none"/>
              </w:rPr>
              <w:t>偏离情况</w:t>
            </w:r>
          </w:p>
        </w:tc>
        <w:tc>
          <w:tcPr>
            <w:tcW w:w="2101" w:type="dxa"/>
            <w:noWrap w:val="0"/>
            <w:vAlign w:val="center"/>
          </w:tcPr>
          <w:p w14:paraId="510226C5">
            <w:pPr>
              <w:spacing w:line="440" w:lineRule="exact"/>
              <w:ind w:left="0" w:leftChars="0" w:firstLine="0" w:firstLineChars="0"/>
              <w:jc w:val="both"/>
              <w:rPr>
                <w:rFonts w:hint="eastAsia" w:ascii="宋体" w:hAnsi="宋体"/>
                <w:b/>
                <w:bCs/>
                <w:color w:val="000000"/>
                <w:spacing w:val="4"/>
                <w:szCs w:val="21"/>
                <w:highlight w:val="none"/>
              </w:rPr>
            </w:pPr>
            <w:r>
              <w:rPr>
                <w:rFonts w:hint="eastAsia" w:ascii="宋体" w:hAnsi="宋体"/>
                <w:b/>
                <w:color w:val="000000"/>
                <w:spacing w:val="4"/>
                <w:szCs w:val="21"/>
                <w:highlight w:val="none"/>
              </w:rPr>
              <w:t>证明材料说明及材料所在页数</w:t>
            </w:r>
          </w:p>
        </w:tc>
      </w:tr>
      <w:tr w14:paraId="36185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top"/>
          </w:tcPr>
          <w:p w14:paraId="1FAFC0E1">
            <w:pPr>
              <w:spacing w:line="440" w:lineRule="exact"/>
              <w:rPr>
                <w:rFonts w:hint="eastAsia" w:ascii="宋体" w:hAnsi="宋体"/>
                <w:color w:val="000000"/>
                <w:spacing w:val="4"/>
                <w:szCs w:val="21"/>
                <w:highlight w:val="none"/>
              </w:rPr>
            </w:pPr>
          </w:p>
        </w:tc>
        <w:tc>
          <w:tcPr>
            <w:tcW w:w="2172" w:type="dxa"/>
            <w:noWrap w:val="0"/>
            <w:vAlign w:val="top"/>
          </w:tcPr>
          <w:p w14:paraId="5D0F3DA5">
            <w:pPr>
              <w:spacing w:line="440" w:lineRule="exact"/>
              <w:rPr>
                <w:rFonts w:hint="eastAsia" w:ascii="宋体" w:hAnsi="宋体"/>
                <w:color w:val="000000"/>
                <w:spacing w:val="4"/>
                <w:szCs w:val="21"/>
                <w:highlight w:val="none"/>
              </w:rPr>
            </w:pPr>
          </w:p>
        </w:tc>
        <w:tc>
          <w:tcPr>
            <w:tcW w:w="1921" w:type="dxa"/>
            <w:noWrap w:val="0"/>
            <w:vAlign w:val="top"/>
          </w:tcPr>
          <w:p w14:paraId="11656AAD">
            <w:pPr>
              <w:spacing w:line="440" w:lineRule="exact"/>
              <w:rPr>
                <w:rFonts w:hint="eastAsia" w:ascii="宋体" w:hAnsi="宋体"/>
                <w:color w:val="000000"/>
                <w:spacing w:val="4"/>
                <w:szCs w:val="21"/>
                <w:highlight w:val="none"/>
              </w:rPr>
            </w:pPr>
          </w:p>
        </w:tc>
        <w:tc>
          <w:tcPr>
            <w:tcW w:w="1380" w:type="dxa"/>
            <w:noWrap w:val="0"/>
            <w:vAlign w:val="top"/>
          </w:tcPr>
          <w:p w14:paraId="0F4A0606">
            <w:pPr>
              <w:spacing w:line="440" w:lineRule="exact"/>
              <w:rPr>
                <w:rFonts w:hint="eastAsia" w:ascii="宋体" w:hAnsi="宋体"/>
                <w:color w:val="000000"/>
                <w:spacing w:val="4"/>
                <w:szCs w:val="21"/>
                <w:highlight w:val="none"/>
              </w:rPr>
            </w:pPr>
          </w:p>
        </w:tc>
        <w:tc>
          <w:tcPr>
            <w:tcW w:w="1212" w:type="dxa"/>
            <w:noWrap w:val="0"/>
            <w:vAlign w:val="top"/>
          </w:tcPr>
          <w:p w14:paraId="256C2E89">
            <w:pPr>
              <w:spacing w:line="440" w:lineRule="exact"/>
              <w:rPr>
                <w:rFonts w:hint="eastAsia" w:ascii="宋体" w:hAnsi="宋体"/>
                <w:color w:val="000000"/>
                <w:spacing w:val="4"/>
                <w:szCs w:val="21"/>
                <w:highlight w:val="none"/>
              </w:rPr>
            </w:pPr>
          </w:p>
        </w:tc>
        <w:tc>
          <w:tcPr>
            <w:tcW w:w="2101" w:type="dxa"/>
            <w:noWrap w:val="0"/>
            <w:vAlign w:val="top"/>
          </w:tcPr>
          <w:p w14:paraId="1FC5CBFC">
            <w:pPr>
              <w:spacing w:line="440" w:lineRule="exact"/>
              <w:rPr>
                <w:rFonts w:hint="eastAsia" w:ascii="宋体" w:hAnsi="宋体"/>
                <w:color w:val="000000"/>
                <w:spacing w:val="4"/>
                <w:szCs w:val="21"/>
                <w:highlight w:val="none"/>
              </w:rPr>
            </w:pPr>
          </w:p>
        </w:tc>
      </w:tr>
      <w:tr w14:paraId="6A6B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top"/>
          </w:tcPr>
          <w:p w14:paraId="5CA24514">
            <w:pPr>
              <w:spacing w:line="440" w:lineRule="exact"/>
              <w:rPr>
                <w:rFonts w:hint="eastAsia" w:ascii="宋体" w:hAnsi="宋体"/>
                <w:color w:val="000000"/>
                <w:spacing w:val="4"/>
                <w:szCs w:val="21"/>
                <w:highlight w:val="none"/>
              </w:rPr>
            </w:pPr>
          </w:p>
        </w:tc>
        <w:tc>
          <w:tcPr>
            <w:tcW w:w="2172" w:type="dxa"/>
            <w:noWrap w:val="0"/>
            <w:vAlign w:val="top"/>
          </w:tcPr>
          <w:p w14:paraId="6E63CF44">
            <w:pPr>
              <w:spacing w:line="440" w:lineRule="exact"/>
              <w:rPr>
                <w:rFonts w:hint="eastAsia" w:ascii="宋体" w:hAnsi="宋体"/>
                <w:color w:val="000000"/>
                <w:spacing w:val="4"/>
                <w:szCs w:val="21"/>
                <w:highlight w:val="none"/>
              </w:rPr>
            </w:pPr>
          </w:p>
        </w:tc>
        <w:tc>
          <w:tcPr>
            <w:tcW w:w="1921" w:type="dxa"/>
            <w:noWrap w:val="0"/>
            <w:vAlign w:val="top"/>
          </w:tcPr>
          <w:p w14:paraId="27146032">
            <w:pPr>
              <w:spacing w:line="440" w:lineRule="exact"/>
              <w:rPr>
                <w:rFonts w:hint="eastAsia" w:ascii="宋体" w:hAnsi="宋体"/>
                <w:color w:val="000000"/>
                <w:spacing w:val="4"/>
                <w:szCs w:val="21"/>
                <w:highlight w:val="none"/>
              </w:rPr>
            </w:pPr>
          </w:p>
        </w:tc>
        <w:tc>
          <w:tcPr>
            <w:tcW w:w="1380" w:type="dxa"/>
            <w:noWrap w:val="0"/>
            <w:vAlign w:val="top"/>
          </w:tcPr>
          <w:p w14:paraId="7EBE353E">
            <w:pPr>
              <w:spacing w:line="440" w:lineRule="exact"/>
              <w:rPr>
                <w:rFonts w:hint="eastAsia" w:ascii="宋体" w:hAnsi="宋体"/>
                <w:color w:val="000000"/>
                <w:spacing w:val="4"/>
                <w:szCs w:val="21"/>
                <w:highlight w:val="none"/>
              </w:rPr>
            </w:pPr>
          </w:p>
        </w:tc>
        <w:tc>
          <w:tcPr>
            <w:tcW w:w="1212" w:type="dxa"/>
            <w:noWrap w:val="0"/>
            <w:vAlign w:val="top"/>
          </w:tcPr>
          <w:p w14:paraId="5E2EAFF7">
            <w:pPr>
              <w:spacing w:line="440" w:lineRule="exact"/>
              <w:rPr>
                <w:rFonts w:hint="eastAsia" w:ascii="宋体" w:hAnsi="宋体"/>
                <w:color w:val="000000"/>
                <w:spacing w:val="4"/>
                <w:szCs w:val="21"/>
                <w:highlight w:val="none"/>
              </w:rPr>
            </w:pPr>
          </w:p>
        </w:tc>
        <w:tc>
          <w:tcPr>
            <w:tcW w:w="2101" w:type="dxa"/>
            <w:noWrap w:val="0"/>
            <w:vAlign w:val="top"/>
          </w:tcPr>
          <w:p w14:paraId="75FE3111">
            <w:pPr>
              <w:spacing w:line="440" w:lineRule="exact"/>
              <w:rPr>
                <w:rFonts w:hint="eastAsia" w:ascii="宋体" w:hAnsi="宋体"/>
                <w:color w:val="000000"/>
                <w:spacing w:val="4"/>
                <w:szCs w:val="21"/>
                <w:highlight w:val="none"/>
              </w:rPr>
            </w:pPr>
          </w:p>
        </w:tc>
      </w:tr>
      <w:tr w14:paraId="543E8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top"/>
          </w:tcPr>
          <w:p w14:paraId="3B39CE16">
            <w:pPr>
              <w:spacing w:line="440" w:lineRule="exact"/>
              <w:rPr>
                <w:rFonts w:hint="eastAsia" w:ascii="宋体" w:hAnsi="宋体"/>
                <w:color w:val="000000"/>
                <w:spacing w:val="4"/>
                <w:szCs w:val="21"/>
                <w:highlight w:val="none"/>
              </w:rPr>
            </w:pPr>
          </w:p>
        </w:tc>
        <w:tc>
          <w:tcPr>
            <w:tcW w:w="2172" w:type="dxa"/>
            <w:noWrap w:val="0"/>
            <w:vAlign w:val="top"/>
          </w:tcPr>
          <w:p w14:paraId="46DCB4F4">
            <w:pPr>
              <w:spacing w:line="440" w:lineRule="exact"/>
              <w:rPr>
                <w:rFonts w:hint="eastAsia" w:ascii="宋体" w:hAnsi="宋体"/>
                <w:color w:val="000000"/>
                <w:spacing w:val="4"/>
                <w:szCs w:val="21"/>
                <w:highlight w:val="none"/>
              </w:rPr>
            </w:pPr>
          </w:p>
        </w:tc>
        <w:tc>
          <w:tcPr>
            <w:tcW w:w="1921" w:type="dxa"/>
            <w:noWrap w:val="0"/>
            <w:vAlign w:val="top"/>
          </w:tcPr>
          <w:p w14:paraId="739DAD8C">
            <w:pPr>
              <w:spacing w:line="440" w:lineRule="exact"/>
              <w:rPr>
                <w:rFonts w:hint="eastAsia" w:ascii="宋体" w:hAnsi="宋体"/>
                <w:color w:val="000000"/>
                <w:spacing w:val="4"/>
                <w:szCs w:val="21"/>
                <w:highlight w:val="none"/>
              </w:rPr>
            </w:pPr>
          </w:p>
        </w:tc>
        <w:tc>
          <w:tcPr>
            <w:tcW w:w="1380" w:type="dxa"/>
            <w:noWrap w:val="0"/>
            <w:vAlign w:val="top"/>
          </w:tcPr>
          <w:p w14:paraId="7A03C607">
            <w:pPr>
              <w:spacing w:line="440" w:lineRule="exact"/>
              <w:rPr>
                <w:rFonts w:hint="eastAsia" w:ascii="宋体" w:hAnsi="宋体"/>
                <w:color w:val="000000"/>
                <w:spacing w:val="4"/>
                <w:szCs w:val="21"/>
                <w:highlight w:val="none"/>
              </w:rPr>
            </w:pPr>
          </w:p>
        </w:tc>
        <w:tc>
          <w:tcPr>
            <w:tcW w:w="1212" w:type="dxa"/>
            <w:noWrap w:val="0"/>
            <w:vAlign w:val="top"/>
          </w:tcPr>
          <w:p w14:paraId="42E91786">
            <w:pPr>
              <w:spacing w:line="440" w:lineRule="exact"/>
              <w:rPr>
                <w:rFonts w:hint="eastAsia" w:ascii="宋体" w:hAnsi="宋体"/>
                <w:color w:val="000000"/>
                <w:spacing w:val="4"/>
                <w:szCs w:val="21"/>
                <w:highlight w:val="none"/>
              </w:rPr>
            </w:pPr>
          </w:p>
        </w:tc>
        <w:tc>
          <w:tcPr>
            <w:tcW w:w="2101" w:type="dxa"/>
            <w:noWrap w:val="0"/>
            <w:vAlign w:val="top"/>
          </w:tcPr>
          <w:p w14:paraId="0CE8C763">
            <w:pPr>
              <w:spacing w:line="440" w:lineRule="exact"/>
              <w:rPr>
                <w:rFonts w:hint="eastAsia" w:ascii="宋体" w:hAnsi="宋体"/>
                <w:color w:val="000000"/>
                <w:spacing w:val="4"/>
                <w:szCs w:val="21"/>
                <w:highlight w:val="none"/>
              </w:rPr>
            </w:pPr>
          </w:p>
        </w:tc>
      </w:tr>
      <w:tr w14:paraId="4EEB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top"/>
          </w:tcPr>
          <w:p w14:paraId="18C904D4">
            <w:pPr>
              <w:spacing w:line="440" w:lineRule="exact"/>
              <w:rPr>
                <w:rFonts w:hint="eastAsia" w:ascii="宋体" w:hAnsi="宋体"/>
                <w:color w:val="000000"/>
                <w:spacing w:val="4"/>
                <w:szCs w:val="21"/>
                <w:highlight w:val="none"/>
              </w:rPr>
            </w:pPr>
          </w:p>
        </w:tc>
        <w:tc>
          <w:tcPr>
            <w:tcW w:w="2172" w:type="dxa"/>
            <w:noWrap w:val="0"/>
            <w:vAlign w:val="top"/>
          </w:tcPr>
          <w:p w14:paraId="4FDACC9D">
            <w:pPr>
              <w:spacing w:line="440" w:lineRule="exact"/>
              <w:rPr>
                <w:rFonts w:hint="eastAsia" w:ascii="宋体" w:hAnsi="宋体"/>
                <w:color w:val="000000"/>
                <w:spacing w:val="4"/>
                <w:szCs w:val="21"/>
                <w:highlight w:val="none"/>
              </w:rPr>
            </w:pPr>
          </w:p>
        </w:tc>
        <w:tc>
          <w:tcPr>
            <w:tcW w:w="1921" w:type="dxa"/>
            <w:noWrap w:val="0"/>
            <w:vAlign w:val="top"/>
          </w:tcPr>
          <w:p w14:paraId="52362332">
            <w:pPr>
              <w:spacing w:line="440" w:lineRule="exact"/>
              <w:rPr>
                <w:rFonts w:hint="eastAsia" w:ascii="宋体" w:hAnsi="宋体"/>
                <w:color w:val="000000"/>
                <w:spacing w:val="4"/>
                <w:szCs w:val="21"/>
                <w:highlight w:val="none"/>
              </w:rPr>
            </w:pPr>
          </w:p>
        </w:tc>
        <w:tc>
          <w:tcPr>
            <w:tcW w:w="1380" w:type="dxa"/>
            <w:noWrap w:val="0"/>
            <w:vAlign w:val="top"/>
          </w:tcPr>
          <w:p w14:paraId="4322AE42">
            <w:pPr>
              <w:spacing w:line="440" w:lineRule="exact"/>
              <w:rPr>
                <w:rFonts w:hint="eastAsia" w:ascii="宋体" w:hAnsi="宋体"/>
                <w:color w:val="000000"/>
                <w:spacing w:val="4"/>
                <w:szCs w:val="21"/>
                <w:highlight w:val="none"/>
              </w:rPr>
            </w:pPr>
          </w:p>
        </w:tc>
        <w:tc>
          <w:tcPr>
            <w:tcW w:w="1212" w:type="dxa"/>
            <w:noWrap w:val="0"/>
            <w:vAlign w:val="top"/>
          </w:tcPr>
          <w:p w14:paraId="2688F1BB">
            <w:pPr>
              <w:spacing w:line="440" w:lineRule="exact"/>
              <w:rPr>
                <w:rFonts w:hint="eastAsia" w:ascii="宋体" w:hAnsi="宋体"/>
                <w:color w:val="000000"/>
                <w:spacing w:val="4"/>
                <w:szCs w:val="21"/>
                <w:highlight w:val="none"/>
              </w:rPr>
            </w:pPr>
          </w:p>
        </w:tc>
        <w:tc>
          <w:tcPr>
            <w:tcW w:w="2101" w:type="dxa"/>
            <w:noWrap w:val="0"/>
            <w:vAlign w:val="top"/>
          </w:tcPr>
          <w:p w14:paraId="2FC69456">
            <w:pPr>
              <w:spacing w:line="440" w:lineRule="exact"/>
              <w:rPr>
                <w:rFonts w:hint="eastAsia" w:ascii="宋体" w:hAnsi="宋体"/>
                <w:color w:val="000000"/>
                <w:spacing w:val="4"/>
                <w:szCs w:val="21"/>
                <w:highlight w:val="none"/>
              </w:rPr>
            </w:pPr>
          </w:p>
        </w:tc>
      </w:tr>
      <w:tr w14:paraId="6954A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top"/>
          </w:tcPr>
          <w:p w14:paraId="45BB5EB8">
            <w:pPr>
              <w:spacing w:line="440" w:lineRule="exact"/>
              <w:rPr>
                <w:rFonts w:hint="eastAsia" w:ascii="宋体" w:hAnsi="宋体"/>
                <w:color w:val="000000"/>
                <w:spacing w:val="4"/>
                <w:szCs w:val="21"/>
                <w:highlight w:val="none"/>
              </w:rPr>
            </w:pPr>
          </w:p>
        </w:tc>
        <w:tc>
          <w:tcPr>
            <w:tcW w:w="2172" w:type="dxa"/>
            <w:noWrap w:val="0"/>
            <w:vAlign w:val="top"/>
          </w:tcPr>
          <w:p w14:paraId="5125037F">
            <w:pPr>
              <w:spacing w:line="440" w:lineRule="exact"/>
              <w:rPr>
                <w:rFonts w:hint="eastAsia" w:ascii="宋体" w:hAnsi="宋体"/>
                <w:color w:val="000000"/>
                <w:spacing w:val="4"/>
                <w:szCs w:val="21"/>
                <w:highlight w:val="none"/>
              </w:rPr>
            </w:pPr>
          </w:p>
        </w:tc>
        <w:tc>
          <w:tcPr>
            <w:tcW w:w="1921" w:type="dxa"/>
            <w:noWrap w:val="0"/>
            <w:vAlign w:val="top"/>
          </w:tcPr>
          <w:p w14:paraId="18E39B4D">
            <w:pPr>
              <w:spacing w:line="440" w:lineRule="exact"/>
              <w:rPr>
                <w:rFonts w:hint="eastAsia" w:ascii="宋体" w:hAnsi="宋体"/>
                <w:color w:val="000000"/>
                <w:spacing w:val="4"/>
                <w:szCs w:val="21"/>
                <w:highlight w:val="none"/>
              </w:rPr>
            </w:pPr>
          </w:p>
        </w:tc>
        <w:tc>
          <w:tcPr>
            <w:tcW w:w="1380" w:type="dxa"/>
            <w:noWrap w:val="0"/>
            <w:vAlign w:val="top"/>
          </w:tcPr>
          <w:p w14:paraId="35FF2851">
            <w:pPr>
              <w:spacing w:line="440" w:lineRule="exact"/>
              <w:rPr>
                <w:rFonts w:hint="eastAsia" w:ascii="宋体" w:hAnsi="宋体"/>
                <w:color w:val="000000"/>
                <w:spacing w:val="4"/>
                <w:szCs w:val="21"/>
                <w:highlight w:val="none"/>
              </w:rPr>
            </w:pPr>
          </w:p>
        </w:tc>
        <w:tc>
          <w:tcPr>
            <w:tcW w:w="1212" w:type="dxa"/>
            <w:noWrap w:val="0"/>
            <w:vAlign w:val="top"/>
          </w:tcPr>
          <w:p w14:paraId="3816A78F">
            <w:pPr>
              <w:spacing w:line="440" w:lineRule="exact"/>
              <w:rPr>
                <w:rFonts w:hint="eastAsia" w:ascii="宋体" w:hAnsi="宋体"/>
                <w:color w:val="000000"/>
                <w:spacing w:val="4"/>
                <w:szCs w:val="21"/>
                <w:highlight w:val="none"/>
              </w:rPr>
            </w:pPr>
          </w:p>
        </w:tc>
        <w:tc>
          <w:tcPr>
            <w:tcW w:w="2101" w:type="dxa"/>
            <w:noWrap w:val="0"/>
            <w:vAlign w:val="top"/>
          </w:tcPr>
          <w:p w14:paraId="6AB8682B">
            <w:pPr>
              <w:spacing w:line="440" w:lineRule="exact"/>
              <w:rPr>
                <w:rFonts w:hint="eastAsia" w:ascii="宋体" w:hAnsi="宋体"/>
                <w:color w:val="000000"/>
                <w:spacing w:val="4"/>
                <w:szCs w:val="21"/>
                <w:highlight w:val="none"/>
              </w:rPr>
            </w:pPr>
          </w:p>
        </w:tc>
      </w:tr>
      <w:tr w14:paraId="3B0CD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top"/>
          </w:tcPr>
          <w:p w14:paraId="27AFFEB7">
            <w:pPr>
              <w:spacing w:line="440" w:lineRule="exact"/>
              <w:rPr>
                <w:rFonts w:hint="eastAsia" w:ascii="宋体" w:hAnsi="宋体"/>
                <w:color w:val="000000"/>
                <w:spacing w:val="4"/>
                <w:szCs w:val="21"/>
                <w:highlight w:val="none"/>
              </w:rPr>
            </w:pPr>
          </w:p>
        </w:tc>
        <w:tc>
          <w:tcPr>
            <w:tcW w:w="2172" w:type="dxa"/>
            <w:noWrap w:val="0"/>
            <w:vAlign w:val="top"/>
          </w:tcPr>
          <w:p w14:paraId="6C698D6A">
            <w:pPr>
              <w:spacing w:line="440" w:lineRule="exact"/>
              <w:rPr>
                <w:rFonts w:hint="eastAsia" w:ascii="宋体" w:hAnsi="宋体"/>
                <w:color w:val="000000"/>
                <w:spacing w:val="4"/>
                <w:szCs w:val="21"/>
                <w:highlight w:val="none"/>
              </w:rPr>
            </w:pPr>
          </w:p>
        </w:tc>
        <w:tc>
          <w:tcPr>
            <w:tcW w:w="1921" w:type="dxa"/>
            <w:noWrap w:val="0"/>
            <w:vAlign w:val="top"/>
          </w:tcPr>
          <w:p w14:paraId="692C09E5">
            <w:pPr>
              <w:spacing w:line="440" w:lineRule="exact"/>
              <w:rPr>
                <w:rFonts w:hint="eastAsia" w:ascii="宋体" w:hAnsi="宋体"/>
                <w:color w:val="000000"/>
                <w:spacing w:val="4"/>
                <w:szCs w:val="21"/>
                <w:highlight w:val="none"/>
              </w:rPr>
            </w:pPr>
          </w:p>
        </w:tc>
        <w:tc>
          <w:tcPr>
            <w:tcW w:w="1380" w:type="dxa"/>
            <w:noWrap w:val="0"/>
            <w:vAlign w:val="top"/>
          </w:tcPr>
          <w:p w14:paraId="7FD41BF8">
            <w:pPr>
              <w:spacing w:line="440" w:lineRule="exact"/>
              <w:rPr>
                <w:rFonts w:hint="eastAsia" w:ascii="宋体" w:hAnsi="宋体"/>
                <w:color w:val="000000"/>
                <w:spacing w:val="4"/>
                <w:szCs w:val="21"/>
                <w:highlight w:val="none"/>
              </w:rPr>
            </w:pPr>
          </w:p>
        </w:tc>
        <w:tc>
          <w:tcPr>
            <w:tcW w:w="1212" w:type="dxa"/>
            <w:noWrap w:val="0"/>
            <w:vAlign w:val="top"/>
          </w:tcPr>
          <w:p w14:paraId="75E3C902">
            <w:pPr>
              <w:spacing w:line="440" w:lineRule="exact"/>
              <w:rPr>
                <w:rFonts w:hint="eastAsia" w:ascii="宋体" w:hAnsi="宋体"/>
                <w:color w:val="000000"/>
                <w:spacing w:val="4"/>
                <w:szCs w:val="21"/>
                <w:highlight w:val="none"/>
              </w:rPr>
            </w:pPr>
          </w:p>
        </w:tc>
        <w:tc>
          <w:tcPr>
            <w:tcW w:w="2101" w:type="dxa"/>
            <w:noWrap w:val="0"/>
            <w:vAlign w:val="top"/>
          </w:tcPr>
          <w:p w14:paraId="1275E8A0">
            <w:pPr>
              <w:spacing w:line="440" w:lineRule="exact"/>
              <w:rPr>
                <w:rFonts w:hint="eastAsia" w:ascii="宋体" w:hAnsi="宋体"/>
                <w:color w:val="000000"/>
                <w:spacing w:val="4"/>
                <w:szCs w:val="21"/>
                <w:highlight w:val="none"/>
              </w:rPr>
            </w:pPr>
          </w:p>
        </w:tc>
      </w:tr>
    </w:tbl>
    <w:p w14:paraId="7D9765EB">
      <w:pPr>
        <w:spacing w:line="440" w:lineRule="exact"/>
        <w:rPr>
          <w:rFonts w:hint="eastAsia" w:ascii="宋体" w:hAnsi="宋体"/>
          <w:bCs/>
          <w:color w:val="000000"/>
          <w:szCs w:val="21"/>
          <w:highlight w:val="none"/>
        </w:rPr>
      </w:pPr>
    </w:p>
    <w:p w14:paraId="5042F2A1">
      <w:pPr>
        <w:spacing w:line="360" w:lineRule="auto"/>
        <w:ind w:right="71"/>
        <w:rPr>
          <w:rFonts w:ascii="宋体" w:hAnsi="宋体"/>
          <w:bCs/>
          <w:color w:val="000000"/>
          <w:szCs w:val="21"/>
          <w:highlight w:val="none"/>
        </w:rPr>
      </w:pPr>
      <w:r>
        <w:rPr>
          <w:rFonts w:hint="eastAsia" w:ascii="宋体" w:hAnsi="宋体"/>
          <w:bCs/>
          <w:color w:val="000000"/>
          <w:szCs w:val="21"/>
          <w:highlight w:val="none"/>
        </w:rPr>
        <w:t>投标人（</w:t>
      </w:r>
      <w:r>
        <w:rPr>
          <w:rFonts w:hint="eastAsia" w:hAnsi="宋体"/>
          <w:color w:val="000000"/>
          <w:szCs w:val="21"/>
          <w:highlight w:val="none"/>
        </w:rPr>
        <w:t>电子签章）</w:t>
      </w:r>
      <w:r>
        <w:rPr>
          <w:rFonts w:hint="eastAsia" w:ascii="宋体" w:hAnsi="宋体"/>
          <w:bCs/>
          <w:color w:val="000000"/>
          <w:szCs w:val="21"/>
          <w:highlight w:val="none"/>
        </w:rPr>
        <w:t>:</w:t>
      </w:r>
    </w:p>
    <w:p w14:paraId="62EEF52D">
      <w:pPr>
        <w:spacing w:line="360" w:lineRule="auto"/>
        <w:ind w:right="71"/>
        <w:rPr>
          <w:rFonts w:ascii="宋体" w:hAnsi="宋体"/>
          <w:color w:val="000000"/>
          <w:spacing w:val="4"/>
          <w:szCs w:val="21"/>
          <w:highlight w:val="none"/>
        </w:rPr>
      </w:pPr>
      <w:r>
        <w:rPr>
          <w:rFonts w:hint="eastAsia" w:ascii="宋体" w:hAnsi="宋体"/>
          <w:bCs/>
          <w:color w:val="000000"/>
          <w:szCs w:val="21"/>
          <w:highlight w:val="none"/>
        </w:rPr>
        <w:t>投标人法定代表人（签字或</w:t>
      </w:r>
      <w:r>
        <w:rPr>
          <w:rFonts w:hint="eastAsia" w:hAnsi="宋体"/>
          <w:color w:val="000000"/>
          <w:szCs w:val="21"/>
          <w:highlight w:val="none"/>
        </w:rPr>
        <w:t>电子签章</w:t>
      </w:r>
      <w:r>
        <w:rPr>
          <w:rFonts w:hint="eastAsia" w:ascii="宋体" w:hAnsi="宋体"/>
          <w:color w:val="000000"/>
          <w:spacing w:val="4"/>
          <w:szCs w:val="21"/>
          <w:highlight w:val="none"/>
        </w:rPr>
        <w:t>）</w:t>
      </w:r>
      <w:r>
        <w:rPr>
          <w:rFonts w:hint="eastAsia" w:ascii="宋体" w:hAnsi="宋体"/>
          <w:bCs/>
          <w:color w:val="000000"/>
          <w:szCs w:val="21"/>
          <w:highlight w:val="none"/>
        </w:rPr>
        <w:t>或授权代表（签字</w:t>
      </w:r>
      <w:r>
        <w:rPr>
          <w:rFonts w:hint="eastAsia" w:ascii="宋体" w:hAnsi="宋体"/>
          <w:color w:val="000000"/>
          <w:spacing w:val="4"/>
          <w:szCs w:val="21"/>
          <w:highlight w:val="none"/>
        </w:rPr>
        <w:t>）</w:t>
      </w:r>
      <w:r>
        <w:rPr>
          <w:rFonts w:ascii="宋体" w:hAnsi="宋体"/>
          <w:color w:val="000000"/>
          <w:spacing w:val="4"/>
          <w:szCs w:val="21"/>
          <w:highlight w:val="none"/>
        </w:rPr>
        <w:t xml:space="preserve"> </w:t>
      </w:r>
      <w:r>
        <w:rPr>
          <w:rFonts w:hint="eastAsia" w:ascii="宋体" w:hAnsi="宋体"/>
          <w:color w:val="000000"/>
          <w:spacing w:val="4"/>
          <w:szCs w:val="21"/>
          <w:highlight w:val="none"/>
        </w:rPr>
        <w:t>：</w:t>
      </w:r>
      <w:r>
        <w:rPr>
          <w:rFonts w:ascii="宋体" w:hAnsi="宋体"/>
          <w:color w:val="000000"/>
          <w:spacing w:val="4"/>
          <w:szCs w:val="21"/>
          <w:highlight w:val="none"/>
        </w:rPr>
        <w:t xml:space="preserve"> </w:t>
      </w:r>
      <w:r>
        <w:rPr>
          <w:rFonts w:ascii="宋体" w:hAnsi="宋体"/>
          <w:color w:val="000000"/>
          <w:spacing w:val="4"/>
          <w:szCs w:val="21"/>
          <w:highlight w:val="none"/>
          <w:u w:val="single"/>
        </w:rPr>
        <w:t xml:space="preserve">             </w:t>
      </w:r>
      <w:r>
        <w:rPr>
          <w:rFonts w:ascii="宋体" w:hAnsi="宋体"/>
          <w:color w:val="000000"/>
          <w:spacing w:val="4"/>
          <w:szCs w:val="21"/>
          <w:highlight w:val="none"/>
        </w:rPr>
        <w:t xml:space="preserve"> </w:t>
      </w:r>
    </w:p>
    <w:p w14:paraId="5356143E">
      <w:pPr>
        <w:spacing w:line="360" w:lineRule="auto"/>
        <w:ind w:right="74"/>
        <w:rPr>
          <w:rFonts w:hint="eastAsia" w:ascii="宋体" w:hAnsi="宋体"/>
          <w:color w:val="000000"/>
          <w:szCs w:val="21"/>
          <w:highlight w:val="none"/>
        </w:rPr>
      </w:pPr>
      <w:r>
        <w:rPr>
          <w:rFonts w:hint="eastAsia" w:ascii="宋体" w:hAnsi="宋体"/>
          <w:color w:val="000000"/>
          <w:szCs w:val="21"/>
          <w:highlight w:val="none"/>
        </w:rPr>
        <w:t>说明：1.“偏离”系指“正偏离”、“负偏离”或“无偏离”。</w:t>
      </w:r>
    </w:p>
    <w:p w14:paraId="1DF755D7">
      <w:pPr>
        <w:spacing w:line="360" w:lineRule="auto"/>
        <w:ind w:right="74" w:firstLine="720" w:firstLineChars="300"/>
        <w:rPr>
          <w:rFonts w:ascii="宋体" w:hAnsi="宋体"/>
          <w:color w:val="000000"/>
          <w:szCs w:val="21"/>
          <w:highlight w:val="none"/>
        </w:rPr>
      </w:pPr>
      <w:r>
        <w:rPr>
          <w:rFonts w:hint="eastAsia" w:ascii="宋体" w:hAnsi="宋体"/>
          <w:color w:val="000000"/>
          <w:szCs w:val="21"/>
          <w:highlight w:val="none"/>
        </w:rPr>
        <w:t>2.请按所投产品的实际技术参数要求，</w:t>
      </w:r>
      <w:r>
        <w:rPr>
          <w:rFonts w:hint="eastAsia" w:ascii="宋体" w:hAnsi="宋体"/>
          <w:b/>
          <w:color w:val="000000"/>
          <w:szCs w:val="21"/>
          <w:highlight w:val="none"/>
        </w:rPr>
        <w:t>逐条</w:t>
      </w:r>
      <w:r>
        <w:rPr>
          <w:rFonts w:hint="eastAsia" w:ascii="宋体" w:hAnsi="宋体"/>
          <w:color w:val="000000"/>
          <w:szCs w:val="21"/>
          <w:highlight w:val="none"/>
        </w:rPr>
        <w:t>对应</w:t>
      </w:r>
      <w:r>
        <w:rPr>
          <w:rFonts w:hint="eastAsia" w:ascii="宋体" w:hAnsi="宋体"/>
          <w:color w:val="000000"/>
          <w:szCs w:val="21"/>
          <w:highlight w:val="none"/>
          <w:lang w:val="en-US" w:eastAsia="zh-CN"/>
        </w:rPr>
        <w:t>询价采购</w:t>
      </w:r>
      <w:r>
        <w:rPr>
          <w:rFonts w:hint="eastAsia" w:ascii="宋体" w:hAnsi="宋体"/>
          <w:color w:val="000000"/>
          <w:szCs w:val="21"/>
          <w:highlight w:val="none"/>
          <w:lang w:eastAsia="zh-CN"/>
        </w:rPr>
        <w:t>文件</w:t>
      </w:r>
      <w:r>
        <w:rPr>
          <w:rFonts w:hint="eastAsia" w:ascii="宋体" w:hAnsi="宋体"/>
          <w:color w:val="000000"/>
          <w:szCs w:val="21"/>
          <w:highlight w:val="none"/>
        </w:rPr>
        <w:t>的“采购需求”中相关技术要求认真填写该表。该表不能作为所投产品的技术文件，投标人应在投标文件中单独提供技术文件。</w:t>
      </w:r>
    </w:p>
    <w:p w14:paraId="0CD7FFE7">
      <w:pPr>
        <w:spacing w:line="360" w:lineRule="auto"/>
        <w:ind w:right="74" w:firstLine="720" w:firstLineChars="300"/>
        <w:rPr>
          <w:rFonts w:hint="eastAsia" w:ascii="宋体" w:hAnsi="宋体"/>
          <w:color w:val="000000"/>
          <w:szCs w:val="21"/>
          <w:highlight w:val="none"/>
        </w:rPr>
      </w:pPr>
    </w:p>
    <w:p w14:paraId="60F4CBA6">
      <w:pPr>
        <w:spacing w:line="360" w:lineRule="auto"/>
        <w:ind w:right="115" w:rightChars="48"/>
        <w:rPr>
          <w:rFonts w:hint="eastAsia" w:ascii="宋体" w:hAnsi="宋体" w:cs="宋体"/>
          <w:bCs/>
          <w:szCs w:val="21"/>
          <w:highlight w:val="none"/>
        </w:rPr>
      </w:pPr>
      <w:r>
        <w:rPr>
          <w:rFonts w:hint="eastAsia" w:ascii="宋体" w:hAnsi="宋体"/>
          <w:color w:val="000000"/>
          <w:szCs w:val="21"/>
          <w:highlight w:val="none"/>
        </w:rPr>
        <w:t xml:space="preserve"> </w:t>
      </w:r>
      <w:r>
        <w:rPr>
          <w:rFonts w:hint="eastAsia" w:ascii="宋体" w:hAnsi="宋体" w:cs="宋体"/>
          <w:bCs/>
          <w:szCs w:val="21"/>
          <w:highlight w:val="none"/>
        </w:rPr>
        <w:t>投标人名称（电子签章）：</w:t>
      </w:r>
    </w:p>
    <w:p w14:paraId="4A194D9D">
      <w:pPr>
        <w:spacing w:line="360" w:lineRule="auto"/>
        <w:rPr>
          <w:rFonts w:hint="eastAsia" w:ascii="宋体" w:hAnsi="宋体" w:cs="宋体"/>
          <w:bCs/>
          <w:szCs w:val="21"/>
          <w:highlight w:val="none"/>
        </w:rPr>
      </w:pPr>
    </w:p>
    <w:p w14:paraId="246A570C">
      <w:pPr>
        <w:ind w:right="420"/>
        <w:rPr>
          <w:rFonts w:ascii="宋体" w:hAnsi="宋体"/>
          <w:color w:val="000000"/>
          <w:szCs w:val="21"/>
          <w:highlight w:val="none"/>
        </w:rPr>
        <w:sectPr>
          <w:pgSz w:w="11905" w:h="16838"/>
          <w:pgMar w:top="1440" w:right="1361" w:bottom="1440" w:left="1361" w:header="510" w:footer="680" w:gutter="0"/>
          <w:pgNumType w:fmt="decimal"/>
          <w:cols w:space="720" w:num="1"/>
          <w:rtlGutter w:val="0"/>
          <w:docGrid w:type="lines" w:linePitch="317" w:charSpace="0"/>
        </w:sectPr>
      </w:pPr>
      <w:r>
        <w:rPr>
          <w:rFonts w:hint="eastAsia" w:ascii="宋体" w:hAnsi="宋体" w:cs="宋体"/>
          <w:bCs/>
          <w:szCs w:val="21"/>
          <w:highlight w:val="none"/>
        </w:rPr>
        <w:t>日期：  年  月  日</w:t>
      </w:r>
    </w:p>
    <w:p w14:paraId="735DE1C6">
      <w:pPr>
        <w:pStyle w:val="3"/>
        <w:outlineLvl w:val="1"/>
        <w:rPr>
          <w:rStyle w:val="22"/>
          <w:rFonts w:hint="eastAsia" w:ascii="黑体" w:hAnsi="黑体" w:cs="黑体"/>
          <w:b/>
          <w:bCs/>
          <w:sz w:val="28"/>
          <w:szCs w:val="28"/>
          <w:highlight w:val="none"/>
          <w:lang w:val="en-US" w:eastAsia="zh-CN" w:bidi="ar-SA"/>
        </w:rPr>
      </w:pPr>
      <w:bookmarkStart w:id="13" w:name="_Toc32436"/>
      <w:bookmarkStart w:id="14" w:name="_Toc11259"/>
      <w:bookmarkStart w:id="15" w:name="_Toc7548"/>
      <w:bookmarkStart w:id="16" w:name="_Toc282"/>
      <w:bookmarkStart w:id="17" w:name="_Toc18198"/>
      <w:r>
        <w:rPr>
          <w:rStyle w:val="22"/>
          <w:rFonts w:hint="eastAsia" w:ascii="黑体" w:hAnsi="黑体" w:cs="黑体"/>
          <w:b/>
          <w:bCs/>
          <w:sz w:val="28"/>
          <w:szCs w:val="28"/>
          <w:highlight w:val="none"/>
          <w:lang w:val="en-US" w:eastAsia="zh-CN" w:bidi="ar-SA"/>
        </w:rPr>
        <w:t>附件10：商务偏离说明表（指定格式）</w:t>
      </w:r>
      <w:bookmarkEnd w:id="13"/>
      <w:bookmarkEnd w:id="14"/>
      <w:bookmarkEnd w:id="15"/>
      <w:bookmarkEnd w:id="16"/>
      <w:bookmarkEnd w:id="17"/>
    </w:p>
    <w:p w14:paraId="0D5CB06D">
      <w:pPr>
        <w:spacing w:line="440" w:lineRule="exact"/>
        <w:jc w:val="center"/>
        <w:rPr>
          <w:rFonts w:hint="eastAsia" w:ascii="宋体" w:hAnsi="宋体" w:cs="宋体"/>
          <w:b/>
          <w:bCs/>
          <w:sz w:val="24"/>
          <w:szCs w:val="24"/>
          <w:highlight w:val="none"/>
        </w:rPr>
      </w:pPr>
      <w:r>
        <w:rPr>
          <w:rFonts w:hint="eastAsia" w:ascii="宋体" w:hAnsi="宋体" w:cs="宋体"/>
          <w:b/>
          <w:bCs/>
          <w:szCs w:val="21"/>
          <w:highlight w:val="none"/>
        </w:rPr>
        <w:t>商务偏离说明表</w:t>
      </w:r>
    </w:p>
    <w:p w14:paraId="64AE7D04">
      <w:pPr>
        <w:pStyle w:val="5"/>
        <w:ind w:firstLine="482"/>
        <w:rPr>
          <w:rFonts w:hint="eastAsia" w:ascii="宋体" w:hAnsi="宋体" w:cs="宋体"/>
          <w:b/>
          <w:bCs/>
          <w:sz w:val="24"/>
          <w:szCs w:val="24"/>
          <w:highlight w:val="none"/>
        </w:rPr>
      </w:pPr>
    </w:p>
    <w:p w14:paraId="67F5F946">
      <w:pPr>
        <w:pStyle w:val="5"/>
        <w:ind w:firstLine="436"/>
        <w:rPr>
          <w:rFonts w:hint="eastAsia" w:ascii="宋体" w:hAnsi="宋体" w:cs="宋体"/>
          <w:b/>
          <w:bCs/>
          <w:sz w:val="24"/>
          <w:szCs w:val="24"/>
          <w:highlight w:val="none"/>
        </w:rPr>
      </w:pPr>
      <w:r>
        <w:rPr>
          <w:rFonts w:hint="eastAsia" w:ascii="宋体" w:hAnsi="宋体"/>
          <w:color w:val="000000"/>
          <w:spacing w:val="4"/>
          <w:szCs w:val="21"/>
          <w:highlight w:val="none"/>
        </w:rPr>
        <w:t>项目名称：</w:t>
      </w:r>
      <w:r>
        <w:rPr>
          <w:rFonts w:hint="eastAsia" w:ascii="宋体" w:hAnsi="宋体"/>
          <w:color w:val="000000"/>
          <w:spacing w:val="4"/>
          <w:szCs w:val="21"/>
          <w:highlight w:val="none"/>
          <w:u w:val="single"/>
        </w:rPr>
        <w:t xml:space="preserve">               </w:t>
      </w:r>
      <w:r>
        <w:rPr>
          <w:rFonts w:hint="eastAsia" w:ascii="宋体" w:hAnsi="宋体"/>
          <w:color w:val="000000"/>
          <w:spacing w:val="4"/>
          <w:szCs w:val="21"/>
          <w:highlight w:val="none"/>
        </w:rPr>
        <w:t xml:space="preserve">         </w:t>
      </w:r>
      <w:r>
        <w:rPr>
          <w:rFonts w:hint="eastAsia" w:ascii="宋体" w:hAnsi="宋体"/>
          <w:bCs/>
          <w:color w:val="000000"/>
          <w:szCs w:val="21"/>
          <w:highlight w:val="none"/>
        </w:rPr>
        <w:t xml:space="preserve">     </w:t>
      </w:r>
      <w:r>
        <w:rPr>
          <w:rFonts w:hint="eastAsia" w:ascii="宋体" w:hAnsi="宋体"/>
          <w:color w:val="000000"/>
          <w:spacing w:val="4"/>
          <w:szCs w:val="21"/>
          <w:highlight w:val="none"/>
        </w:rPr>
        <w:t xml:space="preserve">           项目编号：</w:t>
      </w:r>
      <w:r>
        <w:rPr>
          <w:rFonts w:hint="eastAsia" w:ascii="宋体" w:hAnsi="宋体"/>
          <w:color w:val="000000"/>
          <w:spacing w:val="4"/>
          <w:szCs w:val="21"/>
          <w:highlight w:val="none"/>
          <w:u w:val="single"/>
        </w:rPr>
        <w:t xml:space="preserve">         </w:t>
      </w:r>
      <w:r>
        <w:rPr>
          <w:rFonts w:hint="eastAsia" w:ascii="宋体" w:hAnsi="宋体"/>
          <w:color w:val="000000"/>
          <w:spacing w:val="4"/>
          <w:szCs w:val="21"/>
          <w:highlight w:val="none"/>
        </w:rPr>
        <w:t xml:space="preserve">  </w:t>
      </w:r>
    </w:p>
    <w:p w14:paraId="09459EE8">
      <w:pPr>
        <w:pStyle w:val="5"/>
        <w:rPr>
          <w:rFonts w:hint="eastAsia"/>
          <w:highlight w:val="none"/>
        </w:rPr>
      </w:pPr>
    </w:p>
    <w:tbl>
      <w:tblPr>
        <w:tblStyle w:val="13"/>
        <w:tblW w:w="96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3600"/>
        <w:gridCol w:w="2500"/>
        <w:gridCol w:w="2328"/>
      </w:tblGrid>
      <w:tr w14:paraId="0A51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noWrap/>
            <w:vAlign w:val="top"/>
          </w:tcPr>
          <w:p w14:paraId="1CEA54D7">
            <w:pPr>
              <w:spacing w:line="440" w:lineRule="exact"/>
              <w:jc w:val="center"/>
              <w:rPr>
                <w:rFonts w:hint="eastAsia" w:ascii="宋体" w:hAnsi="宋体" w:cs="宋体"/>
                <w:b/>
                <w:bCs/>
                <w:szCs w:val="21"/>
                <w:highlight w:val="none"/>
              </w:rPr>
            </w:pPr>
            <w:r>
              <w:rPr>
                <w:rFonts w:hint="eastAsia" w:ascii="宋体" w:hAnsi="宋体" w:cs="宋体"/>
                <w:b/>
                <w:bCs/>
                <w:szCs w:val="21"/>
                <w:highlight w:val="none"/>
              </w:rPr>
              <w:t>序号</w:t>
            </w:r>
          </w:p>
        </w:tc>
        <w:tc>
          <w:tcPr>
            <w:tcW w:w="3600" w:type="dxa"/>
            <w:noWrap/>
            <w:vAlign w:val="top"/>
          </w:tcPr>
          <w:p w14:paraId="43BEAD5C">
            <w:pPr>
              <w:spacing w:line="440" w:lineRule="exact"/>
              <w:jc w:val="center"/>
              <w:rPr>
                <w:rFonts w:hint="eastAsia" w:ascii="宋体" w:hAnsi="宋体" w:cs="宋体"/>
                <w:b/>
                <w:bCs/>
                <w:szCs w:val="21"/>
                <w:highlight w:val="none"/>
              </w:rPr>
            </w:pPr>
            <w:r>
              <w:rPr>
                <w:rFonts w:hint="eastAsia" w:ascii="宋体" w:hAnsi="宋体" w:cs="宋体"/>
                <w:b/>
                <w:bCs/>
                <w:szCs w:val="21"/>
                <w:highlight w:val="none"/>
              </w:rPr>
              <w:t>“采购需求”中商务要求</w:t>
            </w:r>
          </w:p>
        </w:tc>
        <w:tc>
          <w:tcPr>
            <w:tcW w:w="2500" w:type="dxa"/>
            <w:noWrap/>
            <w:vAlign w:val="top"/>
          </w:tcPr>
          <w:p w14:paraId="495E489D">
            <w:pPr>
              <w:spacing w:line="440" w:lineRule="exact"/>
              <w:jc w:val="center"/>
              <w:rPr>
                <w:rFonts w:hint="eastAsia" w:ascii="宋体" w:hAnsi="宋体" w:cs="宋体"/>
                <w:b/>
                <w:bCs/>
                <w:szCs w:val="21"/>
                <w:highlight w:val="none"/>
              </w:rPr>
            </w:pPr>
            <w:r>
              <w:rPr>
                <w:rFonts w:hint="eastAsia" w:ascii="宋体" w:hAnsi="宋体" w:cs="宋体"/>
                <w:b/>
                <w:bCs/>
                <w:szCs w:val="21"/>
                <w:highlight w:val="none"/>
              </w:rPr>
              <w:t>投标对应</w:t>
            </w:r>
          </w:p>
        </w:tc>
        <w:tc>
          <w:tcPr>
            <w:tcW w:w="2328" w:type="dxa"/>
            <w:noWrap/>
            <w:vAlign w:val="top"/>
          </w:tcPr>
          <w:p w14:paraId="79F43883">
            <w:pPr>
              <w:spacing w:line="440" w:lineRule="exact"/>
              <w:jc w:val="center"/>
              <w:rPr>
                <w:rFonts w:hint="eastAsia" w:ascii="宋体" w:hAnsi="宋体" w:cs="宋体"/>
                <w:b/>
                <w:bCs/>
                <w:szCs w:val="21"/>
                <w:highlight w:val="none"/>
              </w:rPr>
            </w:pPr>
            <w:r>
              <w:rPr>
                <w:rFonts w:hint="eastAsia" w:ascii="宋体" w:hAnsi="宋体" w:cs="宋体"/>
                <w:b/>
                <w:bCs/>
                <w:szCs w:val="21"/>
                <w:highlight w:val="none"/>
              </w:rPr>
              <w:t>偏离情况</w:t>
            </w:r>
          </w:p>
        </w:tc>
      </w:tr>
      <w:tr w14:paraId="38559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noWrap/>
            <w:vAlign w:val="top"/>
          </w:tcPr>
          <w:p w14:paraId="11E4A362">
            <w:pPr>
              <w:spacing w:line="440" w:lineRule="exact"/>
              <w:jc w:val="left"/>
              <w:rPr>
                <w:highlight w:val="none"/>
              </w:rPr>
            </w:pPr>
          </w:p>
        </w:tc>
        <w:tc>
          <w:tcPr>
            <w:tcW w:w="3600" w:type="dxa"/>
            <w:noWrap/>
            <w:vAlign w:val="top"/>
          </w:tcPr>
          <w:p w14:paraId="64809A1B">
            <w:pPr>
              <w:spacing w:line="440" w:lineRule="exact"/>
              <w:jc w:val="left"/>
              <w:rPr>
                <w:highlight w:val="none"/>
              </w:rPr>
            </w:pPr>
          </w:p>
        </w:tc>
        <w:tc>
          <w:tcPr>
            <w:tcW w:w="2500" w:type="dxa"/>
            <w:noWrap/>
            <w:vAlign w:val="top"/>
          </w:tcPr>
          <w:p w14:paraId="29211E43">
            <w:pPr>
              <w:spacing w:line="440" w:lineRule="exact"/>
              <w:jc w:val="left"/>
              <w:rPr>
                <w:highlight w:val="none"/>
              </w:rPr>
            </w:pPr>
          </w:p>
        </w:tc>
        <w:tc>
          <w:tcPr>
            <w:tcW w:w="2328" w:type="dxa"/>
            <w:noWrap/>
            <w:vAlign w:val="top"/>
          </w:tcPr>
          <w:p w14:paraId="034207D1">
            <w:pPr>
              <w:spacing w:line="440" w:lineRule="exact"/>
              <w:jc w:val="left"/>
              <w:rPr>
                <w:highlight w:val="none"/>
              </w:rPr>
            </w:pPr>
          </w:p>
        </w:tc>
      </w:tr>
      <w:tr w14:paraId="58F10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noWrap/>
            <w:vAlign w:val="top"/>
          </w:tcPr>
          <w:p w14:paraId="6EEA0E2C">
            <w:pPr>
              <w:spacing w:line="440" w:lineRule="exact"/>
              <w:jc w:val="left"/>
              <w:rPr>
                <w:highlight w:val="none"/>
              </w:rPr>
            </w:pPr>
          </w:p>
        </w:tc>
        <w:tc>
          <w:tcPr>
            <w:tcW w:w="3600" w:type="dxa"/>
            <w:noWrap/>
            <w:vAlign w:val="top"/>
          </w:tcPr>
          <w:p w14:paraId="0BCE5743">
            <w:pPr>
              <w:spacing w:line="440" w:lineRule="exact"/>
              <w:jc w:val="left"/>
              <w:rPr>
                <w:highlight w:val="none"/>
              </w:rPr>
            </w:pPr>
          </w:p>
        </w:tc>
        <w:tc>
          <w:tcPr>
            <w:tcW w:w="2500" w:type="dxa"/>
            <w:noWrap/>
            <w:vAlign w:val="top"/>
          </w:tcPr>
          <w:p w14:paraId="1289FEA8">
            <w:pPr>
              <w:spacing w:line="440" w:lineRule="exact"/>
              <w:jc w:val="left"/>
              <w:rPr>
                <w:highlight w:val="none"/>
              </w:rPr>
            </w:pPr>
          </w:p>
        </w:tc>
        <w:tc>
          <w:tcPr>
            <w:tcW w:w="2328" w:type="dxa"/>
            <w:noWrap/>
            <w:vAlign w:val="top"/>
          </w:tcPr>
          <w:p w14:paraId="7CEF6CDB">
            <w:pPr>
              <w:spacing w:line="440" w:lineRule="exact"/>
              <w:jc w:val="left"/>
              <w:rPr>
                <w:highlight w:val="none"/>
              </w:rPr>
            </w:pPr>
          </w:p>
        </w:tc>
      </w:tr>
      <w:tr w14:paraId="69D73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noWrap/>
            <w:vAlign w:val="top"/>
          </w:tcPr>
          <w:p w14:paraId="2CAFA2FD">
            <w:pPr>
              <w:spacing w:line="440" w:lineRule="exact"/>
              <w:jc w:val="left"/>
              <w:rPr>
                <w:highlight w:val="none"/>
              </w:rPr>
            </w:pPr>
          </w:p>
        </w:tc>
        <w:tc>
          <w:tcPr>
            <w:tcW w:w="3600" w:type="dxa"/>
            <w:noWrap/>
            <w:vAlign w:val="top"/>
          </w:tcPr>
          <w:p w14:paraId="4F4386F3">
            <w:pPr>
              <w:spacing w:line="440" w:lineRule="exact"/>
              <w:jc w:val="left"/>
              <w:rPr>
                <w:highlight w:val="none"/>
              </w:rPr>
            </w:pPr>
          </w:p>
        </w:tc>
        <w:tc>
          <w:tcPr>
            <w:tcW w:w="2500" w:type="dxa"/>
            <w:noWrap/>
            <w:vAlign w:val="top"/>
          </w:tcPr>
          <w:p w14:paraId="23D3F500">
            <w:pPr>
              <w:spacing w:line="440" w:lineRule="exact"/>
              <w:jc w:val="left"/>
              <w:rPr>
                <w:highlight w:val="none"/>
              </w:rPr>
            </w:pPr>
          </w:p>
        </w:tc>
        <w:tc>
          <w:tcPr>
            <w:tcW w:w="2328" w:type="dxa"/>
            <w:noWrap/>
            <w:vAlign w:val="top"/>
          </w:tcPr>
          <w:p w14:paraId="589B20BB">
            <w:pPr>
              <w:spacing w:line="440" w:lineRule="exact"/>
              <w:jc w:val="left"/>
              <w:rPr>
                <w:highlight w:val="none"/>
              </w:rPr>
            </w:pPr>
          </w:p>
        </w:tc>
      </w:tr>
      <w:tr w14:paraId="66672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noWrap/>
            <w:vAlign w:val="top"/>
          </w:tcPr>
          <w:p w14:paraId="3E31E6F8">
            <w:pPr>
              <w:spacing w:line="440" w:lineRule="exact"/>
              <w:jc w:val="left"/>
              <w:rPr>
                <w:highlight w:val="none"/>
              </w:rPr>
            </w:pPr>
          </w:p>
        </w:tc>
        <w:tc>
          <w:tcPr>
            <w:tcW w:w="3600" w:type="dxa"/>
            <w:noWrap/>
            <w:vAlign w:val="top"/>
          </w:tcPr>
          <w:p w14:paraId="271EFC77">
            <w:pPr>
              <w:spacing w:line="440" w:lineRule="exact"/>
              <w:jc w:val="left"/>
              <w:rPr>
                <w:highlight w:val="none"/>
              </w:rPr>
            </w:pPr>
          </w:p>
        </w:tc>
        <w:tc>
          <w:tcPr>
            <w:tcW w:w="2500" w:type="dxa"/>
            <w:noWrap/>
            <w:vAlign w:val="top"/>
          </w:tcPr>
          <w:p w14:paraId="42100428">
            <w:pPr>
              <w:spacing w:line="440" w:lineRule="exact"/>
              <w:jc w:val="left"/>
              <w:rPr>
                <w:highlight w:val="none"/>
              </w:rPr>
            </w:pPr>
          </w:p>
        </w:tc>
        <w:tc>
          <w:tcPr>
            <w:tcW w:w="2328" w:type="dxa"/>
            <w:noWrap/>
            <w:vAlign w:val="top"/>
          </w:tcPr>
          <w:p w14:paraId="6C5C7D56">
            <w:pPr>
              <w:spacing w:line="440" w:lineRule="exact"/>
              <w:jc w:val="left"/>
              <w:rPr>
                <w:highlight w:val="none"/>
              </w:rPr>
            </w:pPr>
          </w:p>
        </w:tc>
      </w:tr>
      <w:tr w14:paraId="5ACBD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noWrap/>
            <w:vAlign w:val="top"/>
          </w:tcPr>
          <w:p w14:paraId="7011EA9F">
            <w:pPr>
              <w:spacing w:line="440" w:lineRule="exact"/>
              <w:jc w:val="left"/>
              <w:rPr>
                <w:highlight w:val="none"/>
              </w:rPr>
            </w:pPr>
          </w:p>
        </w:tc>
        <w:tc>
          <w:tcPr>
            <w:tcW w:w="3600" w:type="dxa"/>
            <w:noWrap/>
            <w:vAlign w:val="top"/>
          </w:tcPr>
          <w:p w14:paraId="273A022E">
            <w:pPr>
              <w:spacing w:line="440" w:lineRule="exact"/>
              <w:jc w:val="left"/>
              <w:rPr>
                <w:highlight w:val="none"/>
              </w:rPr>
            </w:pPr>
          </w:p>
        </w:tc>
        <w:tc>
          <w:tcPr>
            <w:tcW w:w="2500" w:type="dxa"/>
            <w:noWrap/>
            <w:vAlign w:val="top"/>
          </w:tcPr>
          <w:p w14:paraId="33A68B66">
            <w:pPr>
              <w:spacing w:line="440" w:lineRule="exact"/>
              <w:jc w:val="left"/>
              <w:rPr>
                <w:highlight w:val="none"/>
              </w:rPr>
            </w:pPr>
          </w:p>
        </w:tc>
        <w:tc>
          <w:tcPr>
            <w:tcW w:w="2328" w:type="dxa"/>
            <w:noWrap/>
            <w:vAlign w:val="top"/>
          </w:tcPr>
          <w:p w14:paraId="0685E67F">
            <w:pPr>
              <w:spacing w:line="440" w:lineRule="exact"/>
              <w:jc w:val="left"/>
              <w:rPr>
                <w:highlight w:val="none"/>
              </w:rPr>
            </w:pPr>
          </w:p>
        </w:tc>
      </w:tr>
      <w:tr w14:paraId="36E0B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noWrap/>
            <w:vAlign w:val="top"/>
          </w:tcPr>
          <w:p w14:paraId="2EF6BAD2">
            <w:pPr>
              <w:spacing w:line="440" w:lineRule="exact"/>
              <w:jc w:val="left"/>
              <w:rPr>
                <w:highlight w:val="none"/>
              </w:rPr>
            </w:pPr>
          </w:p>
        </w:tc>
        <w:tc>
          <w:tcPr>
            <w:tcW w:w="3600" w:type="dxa"/>
            <w:noWrap/>
            <w:vAlign w:val="top"/>
          </w:tcPr>
          <w:p w14:paraId="03B211B9">
            <w:pPr>
              <w:spacing w:line="440" w:lineRule="exact"/>
              <w:jc w:val="left"/>
              <w:rPr>
                <w:highlight w:val="none"/>
              </w:rPr>
            </w:pPr>
          </w:p>
        </w:tc>
        <w:tc>
          <w:tcPr>
            <w:tcW w:w="2500" w:type="dxa"/>
            <w:noWrap/>
            <w:vAlign w:val="top"/>
          </w:tcPr>
          <w:p w14:paraId="43B75AF8">
            <w:pPr>
              <w:spacing w:line="440" w:lineRule="exact"/>
              <w:jc w:val="left"/>
              <w:rPr>
                <w:highlight w:val="none"/>
              </w:rPr>
            </w:pPr>
          </w:p>
        </w:tc>
        <w:tc>
          <w:tcPr>
            <w:tcW w:w="2328" w:type="dxa"/>
            <w:noWrap/>
            <w:vAlign w:val="top"/>
          </w:tcPr>
          <w:p w14:paraId="747FCED4">
            <w:pPr>
              <w:spacing w:line="440" w:lineRule="exact"/>
              <w:jc w:val="left"/>
              <w:rPr>
                <w:highlight w:val="none"/>
              </w:rPr>
            </w:pPr>
          </w:p>
        </w:tc>
      </w:tr>
      <w:tr w14:paraId="3430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noWrap/>
            <w:vAlign w:val="top"/>
          </w:tcPr>
          <w:p w14:paraId="2884A2CC">
            <w:pPr>
              <w:spacing w:line="440" w:lineRule="exact"/>
              <w:jc w:val="left"/>
              <w:rPr>
                <w:highlight w:val="none"/>
              </w:rPr>
            </w:pPr>
          </w:p>
        </w:tc>
        <w:tc>
          <w:tcPr>
            <w:tcW w:w="3600" w:type="dxa"/>
            <w:noWrap/>
            <w:vAlign w:val="top"/>
          </w:tcPr>
          <w:p w14:paraId="7ED9E1FD">
            <w:pPr>
              <w:spacing w:line="440" w:lineRule="exact"/>
              <w:jc w:val="left"/>
              <w:rPr>
                <w:highlight w:val="none"/>
              </w:rPr>
            </w:pPr>
          </w:p>
        </w:tc>
        <w:tc>
          <w:tcPr>
            <w:tcW w:w="2500" w:type="dxa"/>
            <w:noWrap/>
            <w:vAlign w:val="top"/>
          </w:tcPr>
          <w:p w14:paraId="6CDBB923">
            <w:pPr>
              <w:spacing w:line="440" w:lineRule="exact"/>
              <w:jc w:val="left"/>
              <w:rPr>
                <w:highlight w:val="none"/>
              </w:rPr>
            </w:pPr>
          </w:p>
        </w:tc>
        <w:tc>
          <w:tcPr>
            <w:tcW w:w="2328" w:type="dxa"/>
            <w:noWrap/>
            <w:vAlign w:val="top"/>
          </w:tcPr>
          <w:p w14:paraId="54CFDB12">
            <w:pPr>
              <w:spacing w:line="440" w:lineRule="exact"/>
              <w:jc w:val="left"/>
              <w:rPr>
                <w:highlight w:val="none"/>
              </w:rPr>
            </w:pPr>
          </w:p>
        </w:tc>
      </w:tr>
      <w:tr w14:paraId="20115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noWrap/>
            <w:vAlign w:val="top"/>
          </w:tcPr>
          <w:p w14:paraId="3E24D3F0">
            <w:pPr>
              <w:spacing w:line="440" w:lineRule="exact"/>
              <w:jc w:val="left"/>
              <w:rPr>
                <w:highlight w:val="none"/>
              </w:rPr>
            </w:pPr>
          </w:p>
        </w:tc>
        <w:tc>
          <w:tcPr>
            <w:tcW w:w="3600" w:type="dxa"/>
            <w:noWrap/>
            <w:vAlign w:val="top"/>
          </w:tcPr>
          <w:p w14:paraId="0C5F82F0">
            <w:pPr>
              <w:spacing w:line="440" w:lineRule="exact"/>
              <w:jc w:val="left"/>
              <w:rPr>
                <w:highlight w:val="none"/>
              </w:rPr>
            </w:pPr>
          </w:p>
        </w:tc>
        <w:tc>
          <w:tcPr>
            <w:tcW w:w="2500" w:type="dxa"/>
            <w:noWrap/>
            <w:vAlign w:val="top"/>
          </w:tcPr>
          <w:p w14:paraId="296CC6B4">
            <w:pPr>
              <w:spacing w:line="440" w:lineRule="exact"/>
              <w:jc w:val="left"/>
              <w:rPr>
                <w:highlight w:val="none"/>
              </w:rPr>
            </w:pPr>
          </w:p>
        </w:tc>
        <w:tc>
          <w:tcPr>
            <w:tcW w:w="2328" w:type="dxa"/>
            <w:noWrap/>
            <w:vAlign w:val="top"/>
          </w:tcPr>
          <w:p w14:paraId="57E3A1F9">
            <w:pPr>
              <w:spacing w:line="440" w:lineRule="exact"/>
              <w:jc w:val="left"/>
              <w:rPr>
                <w:highlight w:val="none"/>
              </w:rPr>
            </w:pPr>
          </w:p>
        </w:tc>
      </w:tr>
      <w:tr w14:paraId="7E88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noWrap/>
            <w:vAlign w:val="top"/>
          </w:tcPr>
          <w:p w14:paraId="16486548">
            <w:pPr>
              <w:spacing w:line="440" w:lineRule="exact"/>
              <w:jc w:val="left"/>
              <w:rPr>
                <w:highlight w:val="none"/>
              </w:rPr>
            </w:pPr>
          </w:p>
        </w:tc>
        <w:tc>
          <w:tcPr>
            <w:tcW w:w="3600" w:type="dxa"/>
            <w:noWrap/>
            <w:vAlign w:val="top"/>
          </w:tcPr>
          <w:p w14:paraId="0DC7FBFF">
            <w:pPr>
              <w:spacing w:line="440" w:lineRule="exact"/>
              <w:jc w:val="left"/>
              <w:rPr>
                <w:highlight w:val="none"/>
              </w:rPr>
            </w:pPr>
          </w:p>
        </w:tc>
        <w:tc>
          <w:tcPr>
            <w:tcW w:w="2500" w:type="dxa"/>
            <w:noWrap/>
            <w:vAlign w:val="top"/>
          </w:tcPr>
          <w:p w14:paraId="32D531CD">
            <w:pPr>
              <w:spacing w:line="440" w:lineRule="exact"/>
              <w:jc w:val="left"/>
              <w:rPr>
                <w:highlight w:val="none"/>
              </w:rPr>
            </w:pPr>
          </w:p>
        </w:tc>
        <w:tc>
          <w:tcPr>
            <w:tcW w:w="2328" w:type="dxa"/>
            <w:noWrap/>
            <w:vAlign w:val="top"/>
          </w:tcPr>
          <w:p w14:paraId="112B0E28">
            <w:pPr>
              <w:spacing w:line="440" w:lineRule="exact"/>
              <w:jc w:val="left"/>
              <w:rPr>
                <w:highlight w:val="none"/>
              </w:rPr>
            </w:pPr>
          </w:p>
        </w:tc>
      </w:tr>
      <w:tr w14:paraId="44E0E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noWrap/>
            <w:vAlign w:val="top"/>
          </w:tcPr>
          <w:p w14:paraId="42A624FD">
            <w:pPr>
              <w:spacing w:line="440" w:lineRule="exact"/>
              <w:jc w:val="left"/>
              <w:rPr>
                <w:highlight w:val="none"/>
              </w:rPr>
            </w:pPr>
          </w:p>
        </w:tc>
        <w:tc>
          <w:tcPr>
            <w:tcW w:w="3600" w:type="dxa"/>
            <w:noWrap/>
            <w:vAlign w:val="top"/>
          </w:tcPr>
          <w:p w14:paraId="5B10C06C">
            <w:pPr>
              <w:spacing w:line="440" w:lineRule="exact"/>
              <w:jc w:val="left"/>
              <w:rPr>
                <w:highlight w:val="none"/>
              </w:rPr>
            </w:pPr>
          </w:p>
        </w:tc>
        <w:tc>
          <w:tcPr>
            <w:tcW w:w="2500" w:type="dxa"/>
            <w:noWrap/>
            <w:vAlign w:val="top"/>
          </w:tcPr>
          <w:p w14:paraId="454A0ED2">
            <w:pPr>
              <w:spacing w:line="440" w:lineRule="exact"/>
              <w:jc w:val="left"/>
              <w:rPr>
                <w:highlight w:val="none"/>
              </w:rPr>
            </w:pPr>
          </w:p>
        </w:tc>
        <w:tc>
          <w:tcPr>
            <w:tcW w:w="2328" w:type="dxa"/>
            <w:noWrap/>
            <w:vAlign w:val="top"/>
          </w:tcPr>
          <w:p w14:paraId="32C0AEAE">
            <w:pPr>
              <w:spacing w:line="440" w:lineRule="exact"/>
              <w:jc w:val="left"/>
              <w:rPr>
                <w:highlight w:val="none"/>
              </w:rPr>
            </w:pPr>
          </w:p>
        </w:tc>
      </w:tr>
      <w:tr w14:paraId="5D703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noWrap/>
            <w:vAlign w:val="top"/>
          </w:tcPr>
          <w:p w14:paraId="746CB340">
            <w:pPr>
              <w:spacing w:line="440" w:lineRule="exact"/>
              <w:jc w:val="left"/>
              <w:rPr>
                <w:highlight w:val="none"/>
              </w:rPr>
            </w:pPr>
          </w:p>
        </w:tc>
        <w:tc>
          <w:tcPr>
            <w:tcW w:w="3600" w:type="dxa"/>
            <w:noWrap/>
            <w:vAlign w:val="top"/>
          </w:tcPr>
          <w:p w14:paraId="4235D2FD">
            <w:pPr>
              <w:spacing w:line="440" w:lineRule="exact"/>
              <w:jc w:val="left"/>
              <w:rPr>
                <w:highlight w:val="none"/>
              </w:rPr>
            </w:pPr>
          </w:p>
        </w:tc>
        <w:tc>
          <w:tcPr>
            <w:tcW w:w="2500" w:type="dxa"/>
            <w:noWrap/>
            <w:vAlign w:val="top"/>
          </w:tcPr>
          <w:p w14:paraId="45BB2934">
            <w:pPr>
              <w:spacing w:line="440" w:lineRule="exact"/>
              <w:jc w:val="left"/>
              <w:rPr>
                <w:highlight w:val="none"/>
              </w:rPr>
            </w:pPr>
          </w:p>
        </w:tc>
        <w:tc>
          <w:tcPr>
            <w:tcW w:w="2328" w:type="dxa"/>
            <w:noWrap/>
            <w:vAlign w:val="top"/>
          </w:tcPr>
          <w:p w14:paraId="3129244C">
            <w:pPr>
              <w:spacing w:line="440" w:lineRule="exact"/>
              <w:jc w:val="left"/>
              <w:rPr>
                <w:highlight w:val="none"/>
              </w:rPr>
            </w:pPr>
          </w:p>
        </w:tc>
      </w:tr>
      <w:tr w14:paraId="6DEE3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noWrap/>
            <w:vAlign w:val="top"/>
          </w:tcPr>
          <w:p w14:paraId="529B068F">
            <w:pPr>
              <w:spacing w:line="440" w:lineRule="exact"/>
              <w:jc w:val="left"/>
              <w:rPr>
                <w:highlight w:val="none"/>
              </w:rPr>
            </w:pPr>
          </w:p>
        </w:tc>
        <w:tc>
          <w:tcPr>
            <w:tcW w:w="3600" w:type="dxa"/>
            <w:noWrap/>
            <w:vAlign w:val="top"/>
          </w:tcPr>
          <w:p w14:paraId="3D2020C0">
            <w:pPr>
              <w:spacing w:line="440" w:lineRule="exact"/>
              <w:jc w:val="left"/>
              <w:rPr>
                <w:highlight w:val="none"/>
              </w:rPr>
            </w:pPr>
          </w:p>
        </w:tc>
        <w:tc>
          <w:tcPr>
            <w:tcW w:w="2500" w:type="dxa"/>
            <w:noWrap/>
            <w:vAlign w:val="top"/>
          </w:tcPr>
          <w:p w14:paraId="19018876">
            <w:pPr>
              <w:spacing w:line="440" w:lineRule="exact"/>
              <w:jc w:val="left"/>
              <w:rPr>
                <w:highlight w:val="none"/>
              </w:rPr>
            </w:pPr>
          </w:p>
        </w:tc>
        <w:tc>
          <w:tcPr>
            <w:tcW w:w="2328" w:type="dxa"/>
            <w:noWrap/>
            <w:vAlign w:val="top"/>
          </w:tcPr>
          <w:p w14:paraId="2E80EE2B">
            <w:pPr>
              <w:spacing w:line="440" w:lineRule="exact"/>
              <w:jc w:val="left"/>
              <w:rPr>
                <w:highlight w:val="none"/>
              </w:rPr>
            </w:pPr>
          </w:p>
        </w:tc>
      </w:tr>
      <w:tr w14:paraId="1B75D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noWrap/>
            <w:vAlign w:val="top"/>
          </w:tcPr>
          <w:p w14:paraId="47F374D4">
            <w:pPr>
              <w:spacing w:line="440" w:lineRule="exact"/>
              <w:jc w:val="left"/>
              <w:rPr>
                <w:highlight w:val="none"/>
              </w:rPr>
            </w:pPr>
          </w:p>
        </w:tc>
        <w:tc>
          <w:tcPr>
            <w:tcW w:w="3600" w:type="dxa"/>
            <w:noWrap/>
            <w:vAlign w:val="top"/>
          </w:tcPr>
          <w:p w14:paraId="7AB496DE">
            <w:pPr>
              <w:spacing w:line="440" w:lineRule="exact"/>
              <w:jc w:val="left"/>
              <w:rPr>
                <w:highlight w:val="none"/>
              </w:rPr>
            </w:pPr>
          </w:p>
        </w:tc>
        <w:tc>
          <w:tcPr>
            <w:tcW w:w="2500" w:type="dxa"/>
            <w:noWrap/>
            <w:vAlign w:val="top"/>
          </w:tcPr>
          <w:p w14:paraId="3AFD9235">
            <w:pPr>
              <w:spacing w:line="440" w:lineRule="exact"/>
              <w:jc w:val="left"/>
              <w:rPr>
                <w:highlight w:val="none"/>
              </w:rPr>
            </w:pPr>
          </w:p>
        </w:tc>
        <w:tc>
          <w:tcPr>
            <w:tcW w:w="2328" w:type="dxa"/>
            <w:noWrap/>
            <w:vAlign w:val="top"/>
          </w:tcPr>
          <w:p w14:paraId="2BF6A9D4">
            <w:pPr>
              <w:spacing w:line="440" w:lineRule="exact"/>
              <w:jc w:val="left"/>
              <w:rPr>
                <w:highlight w:val="none"/>
              </w:rPr>
            </w:pPr>
          </w:p>
        </w:tc>
      </w:tr>
      <w:tr w14:paraId="767DE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noWrap/>
            <w:vAlign w:val="top"/>
          </w:tcPr>
          <w:p w14:paraId="0859F630">
            <w:pPr>
              <w:spacing w:line="440" w:lineRule="exact"/>
              <w:jc w:val="left"/>
              <w:rPr>
                <w:highlight w:val="none"/>
              </w:rPr>
            </w:pPr>
          </w:p>
        </w:tc>
        <w:tc>
          <w:tcPr>
            <w:tcW w:w="3600" w:type="dxa"/>
            <w:noWrap/>
            <w:vAlign w:val="top"/>
          </w:tcPr>
          <w:p w14:paraId="3FCC6539">
            <w:pPr>
              <w:spacing w:line="440" w:lineRule="exact"/>
              <w:jc w:val="left"/>
              <w:rPr>
                <w:highlight w:val="none"/>
              </w:rPr>
            </w:pPr>
          </w:p>
        </w:tc>
        <w:tc>
          <w:tcPr>
            <w:tcW w:w="2500" w:type="dxa"/>
            <w:noWrap/>
            <w:vAlign w:val="top"/>
          </w:tcPr>
          <w:p w14:paraId="3E388BB0">
            <w:pPr>
              <w:spacing w:line="440" w:lineRule="exact"/>
              <w:jc w:val="left"/>
              <w:rPr>
                <w:highlight w:val="none"/>
              </w:rPr>
            </w:pPr>
          </w:p>
        </w:tc>
        <w:tc>
          <w:tcPr>
            <w:tcW w:w="2328" w:type="dxa"/>
            <w:noWrap/>
            <w:vAlign w:val="top"/>
          </w:tcPr>
          <w:p w14:paraId="6D70E064">
            <w:pPr>
              <w:spacing w:line="440" w:lineRule="exact"/>
              <w:jc w:val="left"/>
              <w:rPr>
                <w:highlight w:val="none"/>
              </w:rPr>
            </w:pPr>
          </w:p>
        </w:tc>
      </w:tr>
    </w:tbl>
    <w:p w14:paraId="7C71B557">
      <w:pPr>
        <w:spacing w:line="440" w:lineRule="exact"/>
        <w:rPr>
          <w:rFonts w:hint="eastAsia" w:ascii="宋体" w:hAnsi="宋体"/>
          <w:b/>
          <w:color w:val="000000"/>
          <w:szCs w:val="21"/>
          <w:highlight w:val="none"/>
        </w:rPr>
      </w:pPr>
      <w:r>
        <w:rPr>
          <w:rFonts w:hint="eastAsia" w:ascii="宋体" w:hAnsi="宋体"/>
          <w:b/>
          <w:color w:val="000000"/>
          <w:szCs w:val="21"/>
          <w:highlight w:val="none"/>
        </w:rPr>
        <w:t>我单位承诺：本表偏离情况完全属实，是我方参与本次投标产品的真实情况表达；若因我方投标产品技术参数实际情况与本偏离表阐述情况不一致的，可以认为我方以虚假材料进行投标，会同主管部门对我方按照相应处罚条款进行处罚，并追究我方应负的所有法律责任。</w:t>
      </w:r>
    </w:p>
    <w:p w14:paraId="35622C78">
      <w:pPr>
        <w:pStyle w:val="6"/>
        <w:rPr>
          <w:highlight w:val="none"/>
        </w:rPr>
      </w:pPr>
      <w:r>
        <w:rPr>
          <w:rFonts w:hint="eastAsia" w:ascii="宋体" w:hAnsi="宋体"/>
          <w:b/>
          <w:color w:val="000000"/>
          <w:szCs w:val="21"/>
          <w:highlight w:val="none"/>
        </w:rPr>
        <w:t>商务内容详见：“采购需求”中商务要求</w:t>
      </w:r>
    </w:p>
    <w:p w14:paraId="300E4951">
      <w:pPr>
        <w:pStyle w:val="23"/>
        <w:rPr>
          <w:rFonts w:ascii="宋体" w:hAnsi="宋体" w:eastAsia="宋体"/>
          <w:b/>
          <w:szCs w:val="21"/>
          <w:highlight w:val="none"/>
        </w:rPr>
      </w:pPr>
    </w:p>
    <w:p w14:paraId="68A50782">
      <w:pPr>
        <w:pStyle w:val="23"/>
        <w:rPr>
          <w:rFonts w:ascii="宋体" w:hAnsi="宋体" w:eastAsia="宋体"/>
          <w:b/>
          <w:szCs w:val="21"/>
          <w:highlight w:val="none"/>
        </w:rPr>
      </w:pPr>
    </w:p>
    <w:p w14:paraId="2B06D5D1">
      <w:pPr>
        <w:spacing w:line="360" w:lineRule="auto"/>
        <w:ind w:right="115" w:rightChars="48"/>
        <w:rPr>
          <w:rFonts w:hint="eastAsia" w:ascii="宋体" w:hAnsi="宋体" w:cs="宋体"/>
          <w:bCs/>
          <w:szCs w:val="21"/>
          <w:highlight w:val="none"/>
        </w:rPr>
      </w:pPr>
      <w:r>
        <w:rPr>
          <w:rFonts w:hint="eastAsia" w:ascii="宋体" w:hAnsi="宋体" w:cs="宋体"/>
          <w:bCs/>
          <w:szCs w:val="21"/>
          <w:highlight w:val="none"/>
        </w:rPr>
        <w:t>投标人名称（电子签章）：</w:t>
      </w:r>
    </w:p>
    <w:p w14:paraId="1E7A7B95">
      <w:pPr>
        <w:ind w:right="420"/>
        <w:rPr>
          <w:rFonts w:hint="eastAsia" w:ascii="宋体" w:hAnsi="宋体" w:cs="宋体"/>
          <w:bCs/>
          <w:szCs w:val="21"/>
          <w:highlight w:val="none"/>
        </w:rPr>
      </w:pPr>
      <w:r>
        <w:rPr>
          <w:rFonts w:hint="eastAsia" w:ascii="宋体" w:hAnsi="宋体" w:cs="宋体"/>
          <w:bCs/>
          <w:szCs w:val="21"/>
          <w:highlight w:val="none"/>
        </w:rPr>
        <w:t xml:space="preserve">日期：  年  月  </w:t>
      </w:r>
    </w:p>
    <w:p w14:paraId="1B353272">
      <w:pPr>
        <w:ind w:right="420"/>
        <w:rPr>
          <w:rFonts w:hint="eastAsia" w:ascii="宋体" w:hAnsi="宋体" w:cs="宋体"/>
          <w:bCs/>
          <w:szCs w:val="21"/>
          <w:highlight w:val="none"/>
        </w:rPr>
      </w:pPr>
    </w:p>
    <w:p w14:paraId="4DED03FB">
      <w:pPr>
        <w:ind w:right="420"/>
        <w:rPr>
          <w:rFonts w:hint="eastAsia" w:ascii="宋体" w:hAnsi="宋体" w:cs="宋体"/>
          <w:bCs/>
          <w:szCs w:val="21"/>
          <w:highlight w:val="none"/>
        </w:rPr>
        <w:sectPr>
          <w:pgSz w:w="11905" w:h="16838"/>
          <w:pgMar w:top="1440" w:right="1361" w:bottom="1440" w:left="1361" w:header="510" w:footer="680" w:gutter="0"/>
          <w:pgNumType w:fmt="decimal"/>
          <w:cols w:space="720" w:num="1"/>
          <w:rtlGutter w:val="0"/>
          <w:docGrid w:type="lines" w:linePitch="317" w:charSpace="0"/>
        </w:sectPr>
      </w:pPr>
    </w:p>
    <w:p w14:paraId="1EACC20F">
      <w:pPr>
        <w:ind w:left="0" w:leftChars="0" w:firstLine="0" w:firstLineChars="0"/>
        <w:rPr>
          <w:rFonts w:hint="default" w:ascii="微软雅黑" w:hAnsi="微软雅黑" w:eastAsia="微软雅黑" w:cs="微软雅黑"/>
          <w:b/>
          <w:bCs/>
          <w:lang w:val="en-US" w:eastAsia="zh-CN"/>
        </w:rPr>
      </w:pPr>
      <w:r>
        <w:rPr>
          <w:rFonts w:hint="eastAsia" w:ascii="微软雅黑" w:hAnsi="微软雅黑" w:eastAsia="微软雅黑" w:cs="微软雅黑"/>
          <w:b/>
          <w:bCs/>
          <w:lang w:val="en-US" w:eastAsia="zh-CN"/>
        </w:rPr>
        <w:t>附件11：合同主要条款</w:t>
      </w:r>
    </w:p>
    <w:p w14:paraId="316878EC">
      <w:pPr>
        <w:jc w:val="center"/>
        <w:rPr>
          <w:rFonts w:hint="eastAsia" w:eastAsia="华文中宋" w:cs="Times New Roman"/>
          <w:b/>
          <w:sz w:val="30"/>
          <w:szCs w:val="30"/>
        </w:rPr>
      </w:pPr>
    </w:p>
    <w:p w14:paraId="4B8C2555">
      <w:pPr>
        <w:jc w:val="center"/>
        <w:rPr>
          <w:rFonts w:hint="eastAsia" w:ascii="方正公文小标宋" w:hAnsi="方正公文小标宋" w:eastAsia="方正公文小标宋" w:cs="方正公文小标宋"/>
          <w:b/>
          <w:sz w:val="52"/>
          <w:szCs w:val="52"/>
          <w:highlight w:val="none"/>
          <w:lang w:val="en-US" w:eastAsia="zh-CN"/>
        </w:rPr>
      </w:pPr>
      <w:r>
        <w:rPr>
          <w:rFonts w:hint="eastAsia" w:eastAsia="华文中宋" w:cs="Times New Roman"/>
          <w:b/>
          <w:sz w:val="30"/>
          <w:szCs w:val="30"/>
        </w:rPr>
        <w:t>合同编号:</w:t>
      </w:r>
    </w:p>
    <w:p w14:paraId="580989A6">
      <w:pPr>
        <w:jc w:val="center"/>
        <w:rPr>
          <w:rFonts w:hint="eastAsia" w:ascii="方正小标宋简体" w:hAnsi="方正小标宋简体" w:eastAsia="方正小标宋简体" w:cs="方正小标宋简体"/>
          <w:b/>
          <w:sz w:val="56"/>
          <w:szCs w:val="48"/>
          <w:highlight w:val="none"/>
          <w:lang w:val="en-US" w:eastAsia="zh-CN"/>
        </w:rPr>
      </w:pPr>
      <w:r>
        <w:rPr>
          <w:rFonts w:hint="eastAsia" w:ascii="方正小标宋简体" w:hAnsi="方正小标宋简体" w:eastAsia="方正小标宋简体" w:cs="方正小标宋简体"/>
          <w:b/>
          <w:sz w:val="56"/>
          <w:szCs w:val="48"/>
          <w:highlight w:val="none"/>
          <w:lang w:val="en-US" w:eastAsia="zh-CN"/>
        </w:rPr>
        <w:t>浙江省人民医院毕节医院</w:t>
      </w:r>
    </w:p>
    <w:p w14:paraId="2A7B40B8">
      <w:pPr>
        <w:jc w:val="center"/>
        <w:rPr>
          <w:rFonts w:hint="eastAsia" w:eastAsia="华文中宋" w:cs="Times New Roman"/>
          <w:b/>
          <w:sz w:val="72"/>
          <w:szCs w:val="52"/>
          <w:lang w:val="en-US" w:eastAsia="zh-CN"/>
        </w:rPr>
      </w:pPr>
    </w:p>
    <w:p w14:paraId="49173925">
      <w:pPr>
        <w:pStyle w:val="27"/>
        <w:rPr>
          <w:rFonts w:hint="eastAsia"/>
          <w:lang w:val="en-US" w:eastAsia="zh-CN"/>
        </w:rPr>
      </w:pPr>
    </w:p>
    <w:p w14:paraId="45382589">
      <w:pPr>
        <w:pStyle w:val="27"/>
        <w:rPr>
          <w:rFonts w:hint="eastAsia"/>
          <w:lang w:val="en-US" w:eastAsia="zh-CN"/>
        </w:rPr>
      </w:pPr>
    </w:p>
    <w:p w14:paraId="62D3F7B7">
      <w:pPr>
        <w:pStyle w:val="27"/>
        <w:rPr>
          <w:rFonts w:hint="eastAsia"/>
          <w:lang w:val="en-US" w:eastAsia="zh-CN"/>
        </w:rPr>
      </w:pPr>
    </w:p>
    <w:p w14:paraId="2EF81265">
      <w:pPr>
        <w:jc w:val="center"/>
        <w:rPr>
          <w:rFonts w:eastAsia="华文中宋" w:cs="Times New Roman"/>
          <w:b/>
          <w:sz w:val="72"/>
          <w:szCs w:val="52"/>
        </w:rPr>
      </w:pPr>
    </w:p>
    <w:p w14:paraId="14A330F8">
      <w:pPr>
        <w:pStyle w:val="27"/>
        <w:ind w:left="0" w:leftChars="0" w:firstLine="0" w:firstLineChars="0"/>
        <w:jc w:val="center"/>
        <w:rPr>
          <w:rFonts w:hint="eastAsia" w:ascii="方正小标宋简体" w:hAnsi="方正小标宋简体" w:eastAsia="方正小标宋简体" w:cs="方正小标宋简体"/>
          <w:b/>
          <w:sz w:val="56"/>
          <w:szCs w:val="48"/>
          <w:highlight w:val="none"/>
          <w:lang w:val="en-US" w:eastAsia="zh-CN"/>
        </w:rPr>
      </w:pPr>
      <w:r>
        <w:rPr>
          <w:rFonts w:hint="eastAsia" w:ascii="方正小标宋简体" w:hAnsi="方正小标宋简体" w:eastAsia="方正小标宋简体" w:cs="方正小标宋简体"/>
          <w:b/>
          <w:sz w:val="56"/>
          <w:szCs w:val="48"/>
          <w:highlight w:val="none"/>
          <w:lang w:val="en-US" w:eastAsia="zh-CN"/>
        </w:rPr>
        <w:t>浙江省人民医院毕节医院XXX</w:t>
      </w:r>
    </w:p>
    <w:p w14:paraId="55C0772C">
      <w:pPr>
        <w:pStyle w:val="27"/>
        <w:ind w:left="0" w:leftChars="0" w:firstLine="0" w:firstLineChars="0"/>
        <w:jc w:val="center"/>
      </w:pPr>
      <w:r>
        <w:rPr>
          <w:rFonts w:hint="eastAsia" w:ascii="方正小标宋简体" w:hAnsi="方正小标宋简体" w:eastAsia="方正小标宋简体" w:cs="方正小标宋简体"/>
          <w:b/>
          <w:sz w:val="56"/>
          <w:szCs w:val="48"/>
          <w:highlight w:val="none"/>
          <w:lang w:val="en-US" w:eastAsia="zh-CN"/>
        </w:rPr>
        <w:t>采购合同</w:t>
      </w:r>
    </w:p>
    <w:p w14:paraId="2373B319">
      <w:pPr>
        <w:pStyle w:val="27"/>
      </w:pPr>
    </w:p>
    <w:p w14:paraId="1BFC92A2">
      <w:pPr>
        <w:pStyle w:val="27"/>
      </w:pPr>
    </w:p>
    <w:p w14:paraId="18B49186">
      <w:pPr>
        <w:rPr>
          <w:rFonts w:eastAsia="宋体" w:cs="Times New Roman"/>
          <w:b/>
          <w:sz w:val="28"/>
          <w:szCs w:val="28"/>
        </w:rPr>
      </w:pPr>
    </w:p>
    <w:p w14:paraId="32DD316A">
      <w:pPr>
        <w:rPr>
          <w:rFonts w:eastAsia="宋体" w:cs="Times New Roman"/>
          <w:b/>
          <w:sz w:val="28"/>
          <w:szCs w:val="28"/>
        </w:rPr>
      </w:pPr>
    </w:p>
    <w:p w14:paraId="30B30CFE">
      <w:pPr>
        <w:jc w:val="center"/>
        <w:rPr>
          <w:rFonts w:hint="default" w:eastAsia="宋体" w:cs="Times New Roman"/>
          <w:b/>
          <w:sz w:val="36"/>
          <w:szCs w:val="36"/>
          <w:highlight w:val="none"/>
          <w:u w:val="single"/>
          <w:lang w:val="en-US"/>
        </w:rPr>
      </w:pPr>
      <w:r>
        <w:rPr>
          <w:rFonts w:hint="eastAsia" w:eastAsia="宋体" w:cs="Times New Roman"/>
          <w:b/>
          <w:sz w:val="36"/>
          <w:szCs w:val="36"/>
        </w:rPr>
        <w:t>购买单位：</w:t>
      </w:r>
      <w:r>
        <w:rPr>
          <w:rFonts w:hint="eastAsia" w:ascii="Times New Roman" w:hAnsi="Times New Roman" w:eastAsia="宋体" w:cs="Times New Roman"/>
          <w:b/>
          <w:sz w:val="36"/>
          <w:szCs w:val="36"/>
          <w:highlight w:val="none"/>
          <w:u w:val="single"/>
          <w:lang w:eastAsia="zh-CN"/>
        </w:rPr>
        <w:t>浙江省人民医院毕节医院</w:t>
      </w:r>
    </w:p>
    <w:p w14:paraId="74F98CF1">
      <w:pPr>
        <w:jc w:val="center"/>
        <w:rPr>
          <w:rFonts w:hint="default" w:ascii="Times New Roman" w:hAnsi="Times New Roman" w:eastAsia="宋体" w:cs="Times New Roman"/>
          <w:b/>
          <w:sz w:val="36"/>
          <w:szCs w:val="36"/>
          <w:highlight w:val="none"/>
          <w:u w:val="single"/>
          <w:lang w:val="en-US" w:eastAsia="zh-CN"/>
        </w:rPr>
      </w:pPr>
      <w:r>
        <w:rPr>
          <w:rFonts w:hint="eastAsia" w:eastAsia="宋体" w:cs="Times New Roman"/>
          <w:b/>
          <w:sz w:val="36"/>
          <w:szCs w:val="36"/>
          <w:highlight w:val="none"/>
        </w:rPr>
        <w:t>供货单位：</w:t>
      </w:r>
      <w:r>
        <w:rPr>
          <w:rFonts w:hint="eastAsia" w:ascii="Times New Roman" w:hAnsi="Times New Roman" w:cs="Times New Roman"/>
          <w:b/>
          <w:sz w:val="36"/>
          <w:szCs w:val="36"/>
          <w:highlight w:val="none"/>
          <w:u w:val="single"/>
          <w:lang w:val="en-US" w:eastAsia="zh-CN"/>
        </w:rPr>
        <w:t>XXX</w:t>
      </w:r>
    </w:p>
    <w:p w14:paraId="40AD62D4">
      <w:pPr>
        <w:jc w:val="center"/>
        <w:rPr>
          <w:rFonts w:hint="eastAsia" w:eastAsia="宋体" w:cs="Times New Roman"/>
          <w:b/>
          <w:sz w:val="32"/>
          <w:szCs w:val="32"/>
          <w:highlight w:val="none"/>
          <w:u w:val="single"/>
          <w:lang w:val="en-US" w:eastAsia="zh-CN"/>
        </w:rPr>
      </w:pPr>
      <w:r>
        <w:rPr>
          <w:rFonts w:hint="eastAsia" w:eastAsia="宋体" w:cs="Times New Roman"/>
          <w:b/>
          <w:sz w:val="36"/>
          <w:szCs w:val="36"/>
          <w:highlight w:val="none"/>
          <w:lang w:val="en-US" w:eastAsia="zh-CN"/>
        </w:rPr>
        <w:t>签订时间：</w:t>
      </w:r>
      <w:r>
        <w:rPr>
          <w:rFonts w:hint="eastAsia" w:cs="Times New Roman"/>
          <w:b/>
          <w:sz w:val="36"/>
          <w:szCs w:val="36"/>
          <w:highlight w:val="none"/>
          <w:lang w:val="en-US" w:eastAsia="zh-CN"/>
        </w:rPr>
        <w:t xml:space="preserve"> </w:t>
      </w:r>
      <w:r>
        <w:rPr>
          <w:rFonts w:hint="eastAsia" w:cs="Times New Roman"/>
          <w:b/>
          <w:sz w:val="32"/>
          <w:szCs w:val="32"/>
          <w:highlight w:val="none"/>
          <w:u w:val="single"/>
          <w:lang w:val="en-US" w:eastAsia="zh-CN"/>
        </w:rPr>
        <w:t xml:space="preserve">    </w:t>
      </w:r>
      <w:r>
        <w:rPr>
          <w:rFonts w:hint="eastAsia" w:eastAsia="宋体" w:cs="Times New Roman"/>
          <w:b/>
          <w:sz w:val="32"/>
          <w:szCs w:val="32"/>
          <w:highlight w:val="none"/>
          <w:u w:val="single"/>
          <w:lang w:val="en-US" w:eastAsia="zh-CN"/>
        </w:rPr>
        <w:t xml:space="preserve"> 年 </w:t>
      </w:r>
      <w:r>
        <w:rPr>
          <w:rFonts w:hint="eastAsia" w:cs="Times New Roman"/>
          <w:b/>
          <w:sz w:val="32"/>
          <w:szCs w:val="32"/>
          <w:highlight w:val="none"/>
          <w:u w:val="single"/>
          <w:lang w:val="en-US" w:eastAsia="zh-CN"/>
        </w:rPr>
        <w:t xml:space="preserve"> </w:t>
      </w:r>
      <w:r>
        <w:rPr>
          <w:rFonts w:hint="eastAsia" w:eastAsia="宋体" w:cs="Times New Roman"/>
          <w:b/>
          <w:sz w:val="32"/>
          <w:szCs w:val="32"/>
          <w:highlight w:val="none"/>
          <w:u w:val="single"/>
          <w:lang w:val="en-US" w:eastAsia="zh-CN"/>
        </w:rPr>
        <w:t xml:space="preserve">   月  </w:t>
      </w:r>
      <w:r>
        <w:rPr>
          <w:rFonts w:hint="eastAsia" w:cs="Times New Roman"/>
          <w:b/>
          <w:sz w:val="32"/>
          <w:szCs w:val="32"/>
          <w:highlight w:val="none"/>
          <w:u w:val="single"/>
          <w:lang w:val="en-US" w:eastAsia="zh-CN"/>
        </w:rPr>
        <w:t xml:space="preserve">  </w:t>
      </w:r>
      <w:r>
        <w:rPr>
          <w:rFonts w:hint="eastAsia" w:eastAsia="宋体" w:cs="Times New Roman"/>
          <w:b/>
          <w:sz w:val="32"/>
          <w:szCs w:val="32"/>
          <w:highlight w:val="none"/>
          <w:u w:val="single"/>
          <w:lang w:val="en-US" w:eastAsia="zh-CN"/>
        </w:rPr>
        <w:t xml:space="preserve">   日</w:t>
      </w:r>
    </w:p>
    <w:p w14:paraId="42D37F8C">
      <w:pPr>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br w:type="page"/>
      </w:r>
    </w:p>
    <w:p w14:paraId="5294A71E">
      <w:pPr>
        <w:spacing w:line="360" w:lineRule="auto"/>
        <w:ind w:firstLine="0" w:firstLineChars="0"/>
        <w:jc w:val="center"/>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浙江省人民医院毕节医院XX采购合同</w:t>
      </w:r>
    </w:p>
    <w:p w14:paraId="7461899C">
      <w:pPr>
        <w:pStyle w:val="27"/>
        <w:rPr>
          <w:rFonts w:hint="eastAsia"/>
        </w:rPr>
      </w:pPr>
    </w:p>
    <w:p w14:paraId="08FD697C">
      <w:pPr>
        <w:spacing w:line="360" w:lineRule="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zh-CN"/>
        </w:rPr>
        <w:t>甲方：</w:t>
      </w:r>
      <w:r>
        <w:rPr>
          <w:rFonts w:hint="eastAsia" w:ascii="方正仿宋_GB2312" w:hAnsi="方正仿宋_GB2312" w:eastAsia="方正仿宋_GB2312" w:cs="方正仿宋_GB2312"/>
          <w:sz w:val="32"/>
          <w:szCs w:val="32"/>
          <w:lang w:val="en-US" w:eastAsia="zh-CN"/>
        </w:rPr>
        <w:t>浙江省人民医院毕节医院</w:t>
      </w:r>
    </w:p>
    <w:p w14:paraId="01A0B493">
      <w:pPr>
        <w:spacing w:line="360" w:lineRule="auto"/>
        <w:rPr>
          <w:rFonts w:hint="eastAsia" w:ascii="方正仿宋_GB2312" w:hAnsi="方正仿宋_GB2312" w:eastAsia="方正仿宋_GB2312" w:cs="方正仿宋_GB2312"/>
          <w:color w:val="FF0000"/>
          <w:sz w:val="32"/>
          <w:szCs w:val="32"/>
          <w:lang w:val="en-US" w:eastAsia="zh-CN"/>
        </w:rPr>
      </w:pPr>
      <w:r>
        <w:rPr>
          <w:rFonts w:hint="eastAsia" w:ascii="方正仿宋_GB2312" w:hAnsi="方正仿宋_GB2312" w:eastAsia="方正仿宋_GB2312" w:cs="方正仿宋_GB2312"/>
          <w:sz w:val="32"/>
          <w:szCs w:val="32"/>
          <w:lang w:val="zh-CN"/>
        </w:rPr>
        <w:t>乙方：</w:t>
      </w:r>
      <w:r>
        <w:rPr>
          <w:rFonts w:hint="eastAsia" w:ascii="方正仿宋_GB2312" w:hAnsi="方正仿宋_GB2312" w:eastAsia="方正仿宋_GB2312" w:cs="方正仿宋_GB2312"/>
          <w:sz w:val="32"/>
          <w:szCs w:val="32"/>
          <w:lang w:val="en-US" w:eastAsia="zh-CN"/>
        </w:rPr>
        <w:t>XXX</w:t>
      </w:r>
    </w:p>
    <w:p w14:paraId="7C3F80ED">
      <w:pPr>
        <w:spacing w:line="360" w:lineRule="auto"/>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根据《中华人民共和国民法典》，甲乙双方在公正、平等、自愿、诚实信用的基础上，签订本合同。</w:t>
      </w:r>
    </w:p>
    <w:p w14:paraId="3C09B173">
      <w:pPr>
        <w:keepNext w:val="0"/>
        <w:keepLines w:val="0"/>
        <w:pageBreakBefore w:val="0"/>
        <w:widowControl w:val="0"/>
        <w:numPr>
          <w:ilvl w:val="0"/>
          <w:numId w:val="3"/>
        </w:numPr>
        <w:kinsoku/>
        <w:wordWrap/>
        <w:overflowPunct/>
        <w:topLinePunct w:val="0"/>
        <w:autoSpaceDE/>
        <w:autoSpaceDN/>
        <w:bidi w:val="0"/>
        <w:adjustRightInd/>
        <w:snapToGrid/>
        <w:spacing w:after="157" w:afterLines="50" w:line="360" w:lineRule="auto"/>
        <w:ind w:firstLine="643" w:firstLineChars="200"/>
        <w:textAlignment w:val="auto"/>
        <w:outlineLvl w:val="0"/>
        <w:rPr>
          <w:rFonts w:hint="eastAsia" w:ascii="仿宋_GB2312" w:hAnsi="宋体" w:eastAsia="仿宋_GB2312" w:cs="宋体"/>
          <w:b/>
          <w:sz w:val="32"/>
          <w:szCs w:val="32"/>
          <w:lang w:val="zh-CN"/>
        </w:rPr>
      </w:pPr>
      <w:r>
        <w:rPr>
          <w:rFonts w:hint="eastAsia" w:ascii="仿宋_GB2312" w:hAnsi="宋体" w:eastAsia="仿宋_GB2312" w:cs="宋体"/>
          <w:b/>
          <w:sz w:val="32"/>
          <w:szCs w:val="32"/>
          <w:lang w:val="zh-CN"/>
        </w:rPr>
        <w:t>合同标的</w:t>
      </w:r>
    </w:p>
    <w:tbl>
      <w:tblPr>
        <w:tblStyle w:val="13"/>
        <w:tblW w:w="86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4217"/>
        <w:gridCol w:w="3379"/>
      </w:tblGrid>
      <w:tr w14:paraId="357AD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5D8F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4217" w:type="dxa"/>
            <w:tcBorders>
              <w:top w:val="single" w:color="000000" w:sz="8" w:space="0"/>
              <w:left w:val="nil"/>
              <w:bottom w:val="single" w:color="000000" w:sz="8" w:space="0"/>
              <w:right w:val="single" w:color="000000" w:sz="8" w:space="0"/>
            </w:tcBorders>
            <w:shd w:val="clear" w:color="auto" w:fill="auto"/>
            <w:vAlign w:val="center"/>
          </w:tcPr>
          <w:p w14:paraId="00CBC5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3379" w:type="dxa"/>
            <w:tcBorders>
              <w:top w:val="single" w:color="000000" w:sz="8" w:space="0"/>
              <w:left w:val="nil"/>
              <w:bottom w:val="single" w:color="000000" w:sz="8" w:space="0"/>
              <w:right w:val="single" w:color="000000" w:sz="8" w:space="0"/>
            </w:tcBorders>
            <w:shd w:val="clear" w:color="auto" w:fill="auto"/>
            <w:vAlign w:val="center"/>
          </w:tcPr>
          <w:p w14:paraId="70927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数量</w:t>
            </w:r>
          </w:p>
        </w:tc>
      </w:tr>
      <w:tr w14:paraId="3C2E8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09CFFA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17" w:type="dxa"/>
            <w:tcBorders>
              <w:top w:val="nil"/>
              <w:left w:val="nil"/>
              <w:bottom w:val="single" w:color="000000" w:sz="8" w:space="0"/>
              <w:right w:val="single" w:color="000000" w:sz="8" w:space="0"/>
            </w:tcBorders>
            <w:shd w:val="clear" w:color="auto" w:fill="auto"/>
            <w:vAlign w:val="center"/>
          </w:tcPr>
          <w:p w14:paraId="030C7D9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default" w:ascii="宋体" w:hAnsi="宋体" w:eastAsia="宋体" w:cs="宋体"/>
                <w:i w:val="0"/>
                <w:iCs w:val="0"/>
                <w:color w:val="000000"/>
                <w:sz w:val="24"/>
                <w:szCs w:val="24"/>
                <w:u w:val="none"/>
                <w:lang w:val="en-US" w:eastAsia="zh-CN"/>
              </w:rPr>
              <w:t>合同标的详见</w:t>
            </w:r>
            <w:r>
              <w:rPr>
                <w:rFonts w:hint="eastAsia" w:ascii="宋体" w:hAnsi="宋体" w:eastAsia="宋体" w:cs="宋体"/>
                <w:i w:val="0"/>
                <w:iCs w:val="0"/>
                <w:color w:val="000000"/>
                <w:sz w:val="24"/>
                <w:szCs w:val="24"/>
                <w:u w:val="none"/>
                <w:lang w:val="en-US" w:eastAsia="zh-CN"/>
              </w:rPr>
              <w:t>采购文件</w:t>
            </w:r>
          </w:p>
        </w:tc>
        <w:tc>
          <w:tcPr>
            <w:tcW w:w="3379" w:type="dxa"/>
            <w:tcBorders>
              <w:top w:val="nil"/>
              <w:left w:val="nil"/>
              <w:bottom w:val="single" w:color="000000" w:sz="8" w:space="0"/>
              <w:right w:val="single" w:color="000000" w:sz="8" w:space="0"/>
            </w:tcBorders>
            <w:shd w:val="clear" w:color="auto" w:fill="auto"/>
            <w:vAlign w:val="center"/>
          </w:tcPr>
          <w:p w14:paraId="3BD84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一批</w:t>
            </w:r>
          </w:p>
        </w:tc>
      </w:tr>
      <w:tr w14:paraId="32B85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676" w:type="dxa"/>
            <w:gridSpan w:val="3"/>
            <w:tcBorders>
              <w:top w:val="nil"/>
              <w:left w:val="single" w:color="000000" w:sz="8" w:space="0"/>
              <w:bottom w:val="single" w:color="000000" w:sz="8" w:space="0"/>
              <w:right w:val="single" w:color="000000" w:sz="8" w:space="0"/>
            </w:tcBorders>
            <w:shd w:val="clear" w:color="auto" w:fill="auto"/>
            <w:vAlign w:val="center"/>
          </w:tcPr>
          <w:p w14:paraId="7931B78C">
            <w:pPr>
              <w:keepNext w:val="0"/>
              <w:keepLines w:val="0"/>
              <w:widowControl/>
              <w:suppressLineNumbers w:val="0"/>
              <w:jc w:val="left"/>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成交总价（大写）：</w:t>
            </w:r>
            <w:r>
              <w:rPr>
                <w:rFonts w:hint="eastAsia" w:ascii="宋体" w:hAnsi="宋体" w:cs="宋体"/>
                <w:b/>
                <w:bCs/>
                <w:i w:val="0"/>
                <w:iCs w:val="0"/>
                <w:color w:val="000000"/>
                <w:kern w:val="0"/>
                <w:sz w:val="24"/>
                <w:szCs w:val="24"/>
                <w:u w:val="none"/>
                <w:lang w:val="en-US" w:eastAsia="zh-CN" w:bidi="ar"/>
              </w:rPr>
              <w:t>XXX</w:t>
            </w:r>
          </w:p>
        </w:tc>
      </w:tr>
      <w:tr w14:paraId="4988E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8676" w:type="dxa"/>
            <w:gridSpan w:val="3"/>
            <w:tcBorders>
              <w:top w:val="nil"/>
              <w:left w:val="single" w:color="000000" w:sz="8" w:space="0"/>
              <w:bottom w:val="single" w:color="000000" w:sz="8" w:space="0"/>
              <w:right w:val="single" w:color="000000" w:sz="8" w:space="0"/>
            </w:tcBorders>
            <w:shd w:val="clear" w:color="auto" w:fill="auto"/>
            <w:vAlign w:val="center"/>
          </w:tcPr>
          <w:p w14:paraId="04F9A606">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（小写）:</w:t>
            </w:r>
            <w:r>
              <w:rPr>
                <w:rStyle w:val="28"/>
                <w:rFonts w:hint="eastAsia" w:ascii="宋体" w:hAnsi="宋体" w:cs="宋体"/>
                <w:lang w:val="en-US" w:eastAsia="zh-CN" w:bidi="ar"/>
              </w:rPr>
              <w:t>XXX</w:t>
            </w:r>
            <w:r>
              <w:rPr>
                <w:rStyle w:val="28"/>
                <w:rFonts w:ascii="宋体" w:hAnsi="宋体" w:eastAsia="宋体" w:cs="宋体"/>
                <w:lang w:val="en-US" w:eastAsia="zh-CN" w:bidi="ar"/>
              </w:rPr>
              <w:t>元，</w:t>
            </w:r>
            <w:r>
              <w:rPr>
                <w:rStyle w:val="28"/>
                <w:lang w:val="en-US" w:eastAsia="zh-CN" w:bidi="ar"/>
              </w:rPr>
              <w:t>实际金额以乙方实际供货的数量计算。</w:t>
            </w:r>
          </w:p>
        </w:tc>
      </w:tr>
    </w:tbl>
    <w:p w14:paraId="060EACB7">
      <w:pPr>
        <w:keepNext w:val="0"/>
        <w:keepLines w:val="0"/>
        <w:pageBreakBefore w:val="0"/>
        <w:widowControl w:val="0"/>
        <w:kinsoku/>
        <w:wordWrap/>
        <w:overflowPunct/>
        <w:topLinePunct w:val="0"/>
        <w:autoSpaceDE/>
        <w:autoSpaceDN/>
        <w:bidi w:val="0"/>
        <w:adjustRightInd/>
        <w:snapToGrid/>
        <w:spacing w:before="157" w:beforeLines="50" w:line="360" w:lineRule="auto"/>
        <w:ind w:firstLine="643" w:firstLineChars="200"/>
        <w:textAlignment w:val="auto"/>
        <w:outlineLvl w:val="0"/>
        <w:rPr>
          <w:rFonts w:ascii="仿宋_GB2312" w:hAnsi="宋体" w:eastAsia="仿宋_GB2312" w:cs="宋体"/>
          <w:b/>
          <w:sz w:val="32"/>
          <w:szCs w:val="32"/>
        </w:rPr>
      </w:pPr>
      <w:r>
        <w:rPr>
          <w:rFonts w:hint="eastAsia" w:ascii="仿宋_GB2312" w:hAnsi="宋体" w:eastAsia="仿宋_GB2312" w:cs="宋体"/>
          <w:b/>
          <w:sz w:val="32"/>
          <w:szCs w:val="32"/>
          <w:lang w:val="zh-CN"/>
        </w:rPr>
        <w:t>第二条</w:t>
      </w:r>
      <w:r>
        <w:rPr>
          <w:rFonts w:hint="eastAsia" w:ascii="仿宋_GB2312" w:hAnsi="宋体" w:eastAsia="仿宋_GB2312" w:cs="宋体"/>
          <w:b/>
          <w:sz w:val="32"/>
          <w:szCs w:val="32"/>
        </w:rPr>
        <w:t xml:space="preserve"> </w:t>
      </w:r>
      <w:r>
        <w:rPr>
          <w:rFonts w:hint="eastAsia" w:ascii="仿宋_GB2312" w:hAnsi="宋体" w:eastAsia="仿宋_GB2312" w:cs="宋体"/>
          <w:b/>
          <w:sz w:val="32"/>
          <w:szCs w:val="32"/>
          <w:lang w:val="en-US" w:eastAsia="zh-CN"/>
        </w:rPr>
        <w:t>合同</w:t>
      </w:r>
      <w:r>
        <w:rPr>
          <w:rFonts w:hint="eastAsia" w:ascii="仿宋_GB2312" w:hAnsi="宋体" w:eastAsia="仿宋_GB2312" w:cs="宋体"/>
          <w:b/>
          <w:sz w:val="32"/>
          <w:szCs w:val="32"/>
          <w:lang w:val="zh-CN"/>
        </w:rPr>
        <w:t>周期</w:t>
      </w:r>
      <w:r>
        <w:rPr>
          <w:rFonts w:hint="eastAsia" w:ascii="仿宋_GB2312" w:hAnsi="宋体" w:eastAsia="仿宋_GB2312" w:cs="宋体"/>
          <w:b/>
          <w:sz w:val="32"/>
          <w:szCs w:val="32"/>
        </w:rPr>
        <w:t xml:space="preserve">  </w:t>
      </w:r>
    </w:p>
    <w:p w14:paraId="00F515F9">
      <w:pPr>
        <w:spacing w:line="360" w:lineRule="auto"/>
        <w:ind w:firstLine="640" w:firstLineChars="200"/>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rPr>
        <w:t>本合同约定</w:t>
      </w:r>
      <w:r>
        <w:rPr>
          <w:rFonts w:hint="eastAsia" w:ascii="方正仿宋_GB2312" w:hAnsi="方正仿宋_GB2312" w:eastAsia="方正仿宋_GB2312" w:cs="方正仿宋_GB2312"/>
          <w:color w:val="auto"/>
          <w:sz w:val="32"/>
          <w:szCs w:val="32"/>
          <w:lang w:val="en-US" w:eastAsia="zh-CN"/>
        </w:rPr>
        <w:t>合同</w:t>
      </w:r>
      <w:r>
        <w:rPr>
          <w:rFonts w:hint="eastAsia" w:ascii="方正仿宋_GB2312" w:hAnsi="方正仿宋_GB2312" w:eastAsia="方正仿宋_GB2312" w:cs="方正仿宋_GB2312"/>
          <w:color w:val="auto"/>
          <w:sz w:val="32"/>
          <w:szCs w:val="32"/>
        </w:rPr>
        <w:t>周期从</w:t>
      </w:r>
      <w:r>
        <w:rPr>
          <w:rFonts w:hint="eastAsia" w:ascii="方正仿宋_GB2312" w:hAnsi="方正仿宋_GB2312" w:eastAsia="方正仿宋_GB2312" w:cs="方正仿宋_GB2312"/>
          <w:color w:val="auto"/>
          <w:sz w:val="32"/>
          <w:szCs w:val="32"/>
          <w:u w:val="single"/>
          <w:lang w:val="en-US" w:eastAsia="zh-CN"/>
        </w:rPr>
        <w:t>2026</w:t>
      </w:r>
      <w:r>
        <w:rPr>
          <w:rFonts w:hint="eastAsia" w:ascii="方正仿宋_GB2312" w:hAnsi="方正仿宋_GB2312" w:eastAsia="方正仿宋_GB2312" w:cs="方正仿宋_GB2312"/>
          <w:color w:val="auto"/>
          <w:sz w:val="32"/>
          <w:szCs w:val="32"/>
        </w:rPr>
        <w:t>年</w:t>
      </w:r>
      <w:r>
        <w:rPr>
          <w:rFonts w:hint="eastAsia" w:ascii="方正仿宋_GB2312" w:hAnsi="方正仿宋_GB2312" w:eastAsia="方正仿宋_GB2312" w:cs="方正仿宋_GB2312"/>
          <w:color w:val="auto"/>
          <w:sz w:val="32"/>
          <w:szCs w:val="32"/>
          <w:u w:val="single"/>
          <w:lang w:val="en-US" w:eastAsia="zh-CN"/>
        </w:rPr>
        <w:t>X</w:t>
      </w:r>
      <w:r>
        <w:rPr>
          <w:rFonts w:hint="eastAsia" w:ascii="方正仿宋_GB2312" w:hAnsi="方正仿宋_GB2312" w:eastAsia="方正仿宋_GB2312" w:cs="方正仿宋_GB2312"/>
          <w:color w:val="auto"/>
          <w:sz w:val="32"/>
          <w:szCs w:val="32"/>
        </w:rPr>
        <w:t>月</w:t>
      </w:r>
      <w:r>
        <w:rPr>
          <w:rFonts w:hint="eastAsia" w:ascii="方正仿宋_GB2312" w:hAnsi="方正仿宋_GB2312" w:eastAsia="方正仿宋_GB2312" w:cs="方正仿宋_GB2312"/>
          <w:color w:val="auto"/>
          <w:sz w:val="32"/>
          <w:szCs w:val="32"/>
          <w:highlight w:val="none"/>
          <w:u w:val="single"/>
          <w:lang w:val="en-US" w:eastAsia="zh-CN"/>
        </w:rPr>
        <w:t>XX</w:t>
      </w:r>
      <w:r>
        <w:rPr>
          <w:rFonts w:hint="eastAsia" w:ascii="方正仿宋_GB2312" w:hAnsi="方正仿宋_GB2312" w:eastAsia="方正仿宋_GB2312" w:cs="方正仿宋_GB2312"/>
          <w:color w:val="auto"/>
          <w:sz w:val="32"/>
          <w:szCs w:val="32"/>
          <w:highlight w:val="none"/>
        </w:rPr>
        <w:t>日起至</w:t>
      </w:r>
      <w:r>
        <w:rPr>
          <w:rFonts w:hint="eastAsia" w:ascii="方正仿宋_GB2312" w:hAnsi="方正仿宋_GB2312" w:eastAsia="方正仿宋_GB2312" w:cs="方正仿宋_GB2312"/>
          <w:color w:val="auto"/>
          <w:sz w:val="32"/>
          <w:szCs w:val="32"/>
          <w:highlight w:val="none"/>
          <w:u w:val="single"/>
          <w:lang w:val="en-US" w:eastAsia="zh-CN"/>
        </w:rPr>
        <w:t>2026</w:t>
      </w:r>
      <w:r>
        <w:rPr>
          <w:rFonts w:hint="eastAsia" w:ascii="方正仿宋_GB2312" w:hAnsi="方正仿宋_GB2312" w:eastAsia="方正仿宋_GB2312" w:cs="方正仿宋_GB2312"/>
          <w:color w:val="auto"/>
          <w:sz w:val="32"/>
          <w:szCs w:val="32"/>
          <w:highlight w:val="none"/>
        </w:rPr>
        <w:t>年</w:t>
      </w:r>
      <w:r>
        <w:rPr>
          <w:rFonts w:hint="eastAsia" w:ascii="方正仿宋_GB2312" w:hAnsi="方正仿宋_GB2312" w:eastAsia="方正仿宋_GB2312" w:cs="方正仿宋_GB2312"/>
          <w:color w:val="auto"/>
          <w:sz w:val="32"/>
          <w:szCs w:val="32"/>
          <w:highlight w:val="none"/>
          <w:u w:val="single"/>
          <w:lang w:val="en-US" w:eastAsia="zh-CN"/>
        </w:rPr>
        <w:t>X</w:t>
      </w:r>
      <w:r>
        <w:rPr>
          <w:rFonts w:hint="eastAsia" w:ascii="方正仿宋_GB2312" w:hAnsi="方正仿宋_GB2312" w:eastAsia="方正仿宋_GB2312" w:cs="方正仿宋_GB2312"/>
          <w:color w:val="auto"/>
          <w:sz w:val="32"/>
          <w:szCs w:val="32"/>
          <w:highlight w:val="none"/>
        </w:rPr>
        <w:t>月</w:t>
      </w:r>
      <w:r>
        <w:rPr>
          <w:rFonts w:hint="eastAsia" w:ascii="方正仿宋_GB2312" w:hAnsi="方正仿宋_GB2312" w:eastAsia="方正仿宋_GB2312" w:cs="方正仿宋_GB2312"/>
          <w:color w:val="auto"/>
          <w:sz w:val="32"/>
          <w:szCs w:val="32"/>
          <w:highlight w:val="none"/>
          <w:u w:val="single"/>
          <w:lang w:val="en-US" w:eastAsia="zh-CN"/>
        </w:rPr>
        <w:t>XX</w:t>
      </w:r>
      <w:r>
        <w:rPr>
          <w:rFonts w:hint="eastAsia" w:ascii="方正仿宋_GB2312" w:hAnsi="方正仿宋_GB2312" w:eastAsia="方正仿宋_GB2312" w:cs="方正仿宋_GB2312"/>
          <w:color w:val="auto"/>
          <w:sz w:val="32"/>
          <w:szCs w:val="32"/>
          <w:highlight w:val="none"/>
        </w:rPr>
        <w:t>日止</w:t>
      </w:r>
      <w:r>
        <w:rPr>
          <w:rFonts w:hint="eastAsia" w:ascii="方正仿宋_GB2312" w:hAnsi="方正仿宋_GB2312" w:eastAsia="方正仿宋_GB2312" w:cs="方正仿宋_GB2312"/>
          <w:color w:val="auto"/>
          <w:sz w:val="32"/>
          <w:szCs w:val="32"/>
          <w:highlight w:val="none"/>
          <w:lang w:val="en-US" w:eastAsia="zh-CN"/>
        </w:rPr>
        <w:t>，采购总金额到达约定金额或者合同时间期满，两个条件满足其中一个即终止合同，甲方不再向乙方采购耗材。</w:t>
      </w:r>
    </w:p>
    <w:p w14:paraId="63C729EA">
      <w:pPr>
        <w:numPr>
          <w:ilvl w:val="0"/>
          <w:numId w:val="4"/>
        </w:numPr>
        <w:spacing w:line="360" w:lineRule="auto"/>
        <w:ind w:firstLine="643" w:firstLineChars="200"/>
        <w:outlineLvl w:val="0"/>
        <w:rPr>
          <w:rFonts w:ascii="仿宋_GB2312" w:hAnsi="宋体" w:eastAsia="仿宋_GB2312" w:cs="宋体"/>
          <w:b/>
          <w:sz w:val="32"/>
          <w:szCs w:val="32"/>
          <w:lang w:val="zh-CN"/>
        </w:rPr>
      </w:pPr>
      <w:r>
        <w:rPr>
          <w:rFonts w:hint="eastAsia" w:ascii="仿宋_GB2312" w:hAnsi="宋体" w:eastAsia="仿宋_GB2312" w:cs="宋体"/>
          <w:b/>
          <w:sz w:val="32"/>
          <w:szCs w:val="32"/>
          <w:lang w:val="zh-CN"/>
        </w:rPr>
        <w:t xml:space="preserve"> 采购方式</w:t>
      </w:r>
    </w:p>
    <w:p w14:paraId="62B3ABEB">
      <w:pPr>
        <w:pStyle w:val="27"/>
        <w:rPr>
          <w:rFonts w:hint="default"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询价采购</w:t>
      </w:r>
    </w:p>
    <w:p w14:paraId="37720D06">
      <w:pPr>
        <w:numPr>
          <w:ilvl w:val="0"/>
          <w:numId w:val="4"/>
        </w:numPr>
        <w:spacing w:line="360" w:lineRule="auto"/>
        <w:ind w:firstLine="643" w:firstLineChars="200"/>
        <w:outlineLvl w:val="0"/>
        <w:rPr>
          <w:rFonts w:hint="eastAsia" w:ascii="仿宋_GB2312" w:hAnsi="仿宋" w:eastAsia="仿宋_GB2312"/>
          <w:b/>
          <w:sz w:val="32"/>
          <w:szCs w:val="32"/>
        </w:rPr>
      </w:pPr>
      <w:r>
        <w:rPr>
          <w:rFonts w:hint="eastAsia" w:ascii="仿宋_GB2312" w:hAnsi="宋体" w:eastAsia="仿宋_GB2312" w:cs="宋体"/>
          <w:b/>
          <w:sz w:val="32"/>
          <w:szCs w:val="32"/>
        </w:rPr>
        <w:t xml:space="preserve"> </w:t>
      </w:r>
      <w:r>
        <w:rPr>
          <w:rFonts w:hint="eastAsia" w:ascii="仿宋_GB2312" w:hAnsi="仿宋" w:eastAsia="仿宋_GB2312"/>
          <w:b/>
          <w:sz w:val="32"/>
          <w:szCs w:val="32"/>
        </w:rPr>
        <w:t>采购价格</w:t>
      </w:r>
    </w:p>
    <w:p w14:paraId="46F12622">
      <w:pPr>
        <w:pStyle w:val="27"/>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采购清单：</w:t>
      </w:r>
    </w:p>
    <w:p w14:paraId="59AEE1E2">
      <w:pPr>
        <w:numPr>
          <w:ilvl w:val="0"/>
          <w:numId w:val="5"/>
        </w:numPr>
        <w:spacing w:line="360" w:lineRule="auto"/>
        <w:ind w:left="0" w:leftChars="0" w:firstLine="640" w:firstLineChars="200"/>
        <w:rPr>
          <w:rFonts w:hint="eastAsia" w:ascii="方正仿宋_GB2312" w:hAnsi="方正仿宋_GB2312" w:eastAsia="方正仿宋_GB2312" w:cs="方正仿宋_GB2312"/>
          <w:sz w:val="32"/>
          <w:szCs w:val="32"/>
          <w:lang w:val="zh-CN" w:eastAsia="zh-CN"/>
        </w:rPr>
      </w:pPr>
      <w:r>
        <w:rPr>
          <w:rFonts w:hint="eastAsia" w:ascii="方正仿宋_GB2312" w:hAnsi="方正仿宋_GB2312" w:eastAsia="方正仿宋_GB2312" w:cs="方正仿宋_GB2312"/>
          <w:sz w:val="32"/>
          <w:szCs w:val="32"/>
          <w:lang w:val="zh-CN" w:eastAsia="zh-CN"/>
        </w:rPr>
        <w:t>本项目采购的产品具体购买数量以据实结算为准，采购需求中给出的产品采购数量只是采购单位在供货期内的预估量，若采购人在供货期内对某产品无需求，可以不向供应商进行采购；在不超过合同总金额的情况下，耗材配送数量可根据临床实际需求进行调整配送，金额根据采购数量及合同单价据实结算；</w:t>
      </w:r>
    </w:p>
    <w:p w14:paraId="6A2CBA63">
      <w:pPr>
        <w:numPr>
          <w:ilvl w:val="0"/>
          <w:numId w:val="5"/>
        </w:numPr>
        <w:spacing w:line="360" w:lineRule="auto"/>
        <w:ind w:left="0" w:leftChars="0" w:firstLine="640" w:firstLineChars="200"/>
        <w:rPr>
          <w:rFonts w:hint="eastAsia" w:ascii="方正仿宋_GB2312" w:hAnsi="方正仿宋_GB2312" w:eastAsia="方正仿宋_GB2312" w:cs="方正仿宋_GB2312"/>
          <w:sz w:val="32"/>
          <w:szCs w:val="32"/>
          <w:highlight w:val="none"/>
          <w:lang w:val="zh-CN" w:eastAsia="zh-CN"/>
        </w:rPr>
      </w:pPr>
      <w:r>
        <w:rPr>
          <w:rFonts w:hint="eastAsia" w:ascii="方正仿宋_GB2312" w:hAnsi="方正仿宋_GB2312" w:eastAsia="方正仿宋_GB2312" w:cs="方正仿宋_GB2312"/>
          <w:sz w:val="32"/>
          <w:szCs w:val="32"/>
          <w:highlight w:val="none"/>
          <w:lang w:val="zh-CN" w:eastAsia="zh-CN"/>
        </w:rPr>
        <w:t>在供货服务期间，如国家、省、市出台相关医用耗材的政策或标准，按国家、省、市相应要求执行；对涉及到的产品视为已经提前到期（</w:t>
      </w:r>
      <w:r>
        <w:rPr>
          <w:rFonts w:hint="eastAsia" w:ascii="方正仿宋_GB2312" w:hAnsi="方正仿宋_GB2312" w:eastAsia="方正仿宋_GB2312" w:cs="方正仿宋_GB2312"/>
          <w:sz w:val="32"/>
          <w:szCs w:val="32"/>
          <w:highlight w:val="none"/>
          <w:lang w:val="en-US" w:eastAsia="zh-CN"/>
        </w:rPr>
        <w:t>乙方</w:t>
      </w:r>
      <w:r>
        <w:rPr>
          <w:rFonts w:hint="eastAsia" w:ascii="方正仿宋_GB2312" w:hAnsi="方正仿宋_GB2312" w:eastAsia="方正仿宋_GB2312" w:cs="方正仿宋_GB2312"/>
          <w:sz w:val="32"/>
          <w:szCs w:val="32"/>
          <w:highlight w:val="none"/>
          <w:lang w:val="zh-CN" w:eastAsia="zh-CN"/>
        </w:rPr>
        <w:t>保证不继续供应该产品），且甲方对此不承担任何违约责任。</w:t>
      </w:r>
    </w:p>
    <w:p w14:paraId="7D2E8B10">
      <w:pPr>
        <w:spacing w:line="360" w:lineRule="auto"/>
        <w:ind w:firstLine="643" w:firstLineChars="200"/>
        <w:outlineLvl w:val="0"/>
        <w:rPr>
          <w:rFonts w:ascii="仿宋_GB2312" w:hAnsi="宋体" w:eastAsia="仿宋_GB2312" w:cs="宋体"/>
          <w:b/>
          <w:sz w:val="32"/>
          <w:szCs w:val="32"/>
          <w:lang w:val="zh-CN"/>
        </w:rPr>
      </w:pPr>
      <w:r>
        <w:rPr>
          <w:rFonts w:hint="eastAsia" w:ascii="仿宋_GB2312" w:hAnsi="宋体" w:eastAsia="仿宋_GB2312" w:cs="宋体"/>
          <w:b/>
          <w:sz w:val="32"/>
          <w:szCs w:val="32"/>
          <w:lang w:val="zh-CN"/>
        </w:rPr>
        <w:t>第五条  质量要求</w:t>
      </w:r>
    </w:p>
    <w:p w14:paraId="513F1966">
      <w:pPr>
        <w:spacing w:line="360" w:lineRule="auto"/>
        <w:ind w:firstLine="640" w:firstLineChars="200"/>
        <w:rPr>
          <w:rFonts w:hint="eastAsia" w:ascii="方正仿宋_GB2312" w:hAnsi="方正仿宋_GB2312" w:eastAsia="方正仿宋_GB2312" w:cs="方正仿宋_GB2312"/>
          <w:b/>
          <w:bCs/>
          <w:sz w:val="32"/>
          <w:szCs w:val="32"/>
          <w:lang w:val="zh-CN"/>
        </w:rPr>
      </w:pPr>
      <w:r>
        <w:rPr>
          <w:rFonts w:hint="eastAsia" w:ascii="方正仿宋_GB2312" w:hAnsi="方正仿宋_GB2312" w:eastAsia="方正仿宋_GB2312" w:cs="方正仿宋_GB2312"/>
          <w:sz w:val="32"/>
          <w:szCs w:val="32"/>
          <w:lang w:val="en-US" w:eastAsia="zh-CN"/>
        </w:rPr>
        <w:t>乙方</w:t>
      </w:r>
      <w:r>
        <w:rPr>
          <w:rFonts w:hint="eastAsia" w:ascii="方正仿宋_GB2312" w:hAnsi="方正仿宋_GB2312" w:eastAsia="方正仿宋_GB2312" w:cs="方正仿宋_GB2312"/>
          <w:sz w:val="32"/>
          <w:szCs w:val="32"/>
          <w:lang w:val="zh-CN"/>
        </w:rPr>
        <w:t>须保证所供耗材符合医院对产品规格的要求，按医院要求的规格产品进行供货，且符合国家相关标准。</w:t>
      </w:r>
    </w:p>
    <w:p w14:paraId="6C0B5EEB">
      <w:pPr>
        <w:spacing w:line="360" w:lineRule="auto"/>
        <w:ind w:firstLine="623" w:firstLineChars="194"/>
        <w:outlineLvl w:val="0"/>
        <w:rPr>
          <w:rFonts w:hint="eastAsia" w:ascii="仿宋_GB2312" w:hAnsi="宋体" w:eastAsia="仿宋_GB2312" w:cs="宋体"/>
          <w:b/>
          <w:bCs/>
          <w:sz w:val="32"/>
          <w:szCs w:val="32"/>
          <w:lang w:val="zh-CN"/>
        </w:rPr>
      </w:pPr>
      <w:r>
        <w:rPr>
          <w:rFonts w:hint="eastAsia" w:ascii="仿宋_GB2312" w:hAnsi="宋体" w:eastAsia="仿宋_GB2312" w:cs="宋体"/>
          <w:b/>
          <w:bCs/>
          <w:sz w:val="32"/>
          <w:szCs w:val="32"/>
          <w:lang w:val="zh-CN"/>
        </w:rPr>
        <w:t>第六条  包装标准</w:t>
      </w:r>
    </w:p>
    <w:p w14:paraId="072E415B">
      <w:pPr>
        <w:spacing w:line="360" w:lineRule="auto"/>
        <w:ind w:firstLine="640" w:firstLineChars="200"/>
        <w:rPr>
          <w:rFonts w:ascii="仿宋_GB2312" w:hAnsi="宋体" w:eastAsia="仿宋_GB2312" w:cs="宋体"/>
          <w:sz w:val="32"/>
          <w:szCs w:val="32"/>
          <w:lang w:val="zh-CN"/>
        </w:rPr>
      </w:pPr>
      <w:r>
        <w:rPr>
          <w:rFonts w:hint="eastAsia" w:ascii="方正仿宋_GB2312" w:hAnsi="方正仿宋_GB2312" w:eastAsia="方正仿宋_GB2312" w:cs="方正仿宋_GB2312"/>
          <w:sz w:val="32"/>
          <w:szCs w:val="32"/>
          <w:lang w:val="zh-CN"/>
        </w:rPr>
        <w:t>除非对包装另有规定，乙方</w:t>
      </w:r>
      <w:r>
        <w:rPr>
          <w:rFonts w:hint="eastAsia" w:ascii="方正仿宋_GB2312" w:hAnsi="方正仿宋_GB2312" w:eastAsia="方正仿宋_GB2312" w:cs="方正仿宋_GB2312"/>
          <w:sz w:val="32"/>
          <w:szCs w:val="32"/>
        </w:rPr>
        <w:t>配送销售</w:t>
      </w:r>
      <w:r>
        <w:rPr>
          <w:rFonts w:hint="eastAsia" w:ascii="方正仿宋_GB2312" w:hAnsi="方正仿宋_GB2312" w:eastAsia="方正仿宋_GB2312" w:cs="方正仿宋_GB2312"/>
          <w:sz w:val="32"/>
          <w:szCs w:val="32"/>
          <w:lang w:val="zh-CN"/>
        </w:rPr>
        <w:t>的全部耗材应按国家标准保护措施进行包装。每一个包装箱内应附一份详细装箱单和质量检验报告书或合格证书，如非整件则须附有加盖乙方鲜章的质量检验报告书或合格证书的复印件。</w:t>
      </w:r>
    </w:p>
    <w:p w14:paraId="6BE0ACBD">
      <w:pPr>
        <w:spacing w:line="360" w:lineRule="auto"/>
        <w:ind w:firstLine="643" w:firstLineChars="200"/>
        <w:outlineLvl w:val="0"/>
        <w:rPr>
          <w:rFonts w:ascii="仿宋_GB2312" w:hAnsi="宋体" w:eastAsia="仿宋_GB2312" w:cs="宋体"/>
          <w:b/>
          <w:sz w:val="32"/>
          <w:szCs w:val="32"/>
        </w:rPr>
      </w:pPr>
      <w:r>
        <w:rPr>
          <w:rFonts w:hint="eastAsia" w:ascii="仿宋_GB2312" w:hAnsi="宋体" w:eastAsia="仿宋_GB2312" w:cs="宋体"/>
          <w:b/>
          <w:sz w:val="32"/>
          <w:szCs w:val="32"/>
          <w:lang w:val="zh-CN"/>
        </w:rPr>
        <w:t xml:space="preserve">第七条  </w:t>
      </w:r>
      <w:r>
        <w:rPr>
          <w:rFonts w:hint="eastAsia" w:ascii="仿宋_GB2312" w:hAnsi="仿宋" w:eastAsia="仿宋_GB2312"/>
          <w:b/>
          <w:sz w:val="32"/>
          <w:szCs w:val="32"/>
        </w:rPr>
        <w:t>配送销售</w:t>
      </w:r>
    </w:p>
    <w:p w14:paraId="135A95F4">
      <w:pPr>
        <w:spacing w:line="360" w:lineRule="auto"/>
        <w:ind w:firstLine="640" w:firstLineChars="200"/>
        <w:outlineLvl w:val="1"/>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（一）乙方须具有耗材存储和配送销售的资质、硬件和软件条件。</w:t>
      </w:r>
    </w:p>
    <w:p w14:paraId="473BCD60">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zh-CN"/>
        </w:rPr>
        <w:t>（二）</w:t>
      </w:r>
      <w:r>
        <w:rPr>
          <w:rFonts w:hint="eastAsia" w:ascii="方正仿宋_GB2312" w:hAnsi="方正仿宋_GB2312" w:eastAsia="方正仿宋_GB2312" w:cs="方正仿宋_GB2312"/>
          <w:sz w:val="32"/>
          <w:szCs w:val="32"/>
          <w:lang w:val="en-US" w:eastAsia="zh-CN"/>
        </w:rPr>
        <w:t>乙方所配送销售耗材的生产企业、产品、规格型号、数量和送达时间必须严格按照甲方的订单执行。紧急情况下半小时内送货到达医院，急救耗材配送时间不应超过8小时，节假日照常配送；一般耗材原则上的配送时间不应超过 48 小时，最长不超过 72 小时，节假日除外。特定紧急情况下，在接到医院要求紧急配送产品时立即响应，紧急供货时间不超过2小时。</w:t>
      </w:r>
    </w:p>
    <w:p w14:paraId="276CE7D9">
      <w:pPr>
        <w:snapToGrid/>
        <w:spacing w:line="360" w:lineRule="auto"/>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（三）乙方须按照甲方订单及时填报配送销售数量和发票号等相关信息。</w:t>
      </w:r>
    </w:p>
    <w:p w14:paraId="53100FE7">
      <w:pPr>
        <w:snapToGrid w:val="0"/>
        <w:spacing w:line="540" w:lineRule="exact"/>
        <w:ind w:firstLine="640" w:firstLineChars="200"/>
        <w:rPr>
          <w:rFonts w:hint="eastAsia" w:ascii="方正仿宋_GB2312" w:hAnsi="方正仿宋_GB2312" w:eastAsia="方正仿宋_GB2312" w:cs="方正仿宋_GB2312"/>
          <w:sz w:val="32"/>
          <w:szCs w:val="32"/>
          <w:lang w:val="zh-CN" w:eastAsia="zh-CN"/>
        </w:rPr>
      </w:pPr>
      <w:r>
        <w:rPr>
          <w:rFonts w:hint="eastAsia" w:ascii="方正仿宋_GB2312" w:hAnsi="方正仿宋_GB2312" w:eastAsia="方正仿宋_GB2312" w:cs="方正仿宋_GB2312"/>
          <w:sz w:val="32"/>
          <w:szCs w:val="32"/>
          <w:lang w:val="zh-CN"/>
        </w:rPr>
        <w:t>（四）乙</w:t>
      </w:r>
      <w:r>
        <w:rPr>
          <w:rFonts w:hint="eastAsia" w:ascii="方正仿宋_GB2312" w:hAnsi="方正仿宋_GB2312" w:eastAsia="方正仿宋_GB2312" w:cs="方正仿宋_GB2312"/>
          <w:color w:val="auto"/>
          <w:sz w:val="32"/>
          <w:szCs w:val="32"/>
          <w:lang w:val="zh-CN"/>
        </w:rPr>
        <w:t>方</w:t>
      </w:r>
      <w:r>
        <w:rPr>
          <w:rFonts w:hint="eastAsia" w:ascii="方正仿宋_GB2312" w:hAnsi="方正仿宋_GB2312" w:eastAsia="方正仿宋_GB2312" w:cs="方正仿宋_GB2312"/>
          <w:color w:val="auto"/>
          <w:sz w:val="32"/>
          <w:szCs w:val="32"/>
          <w:highlight w:val="none"/>
          <w:lang w:val="zh-CN"/>
        </w:rPr>
        <w:t>要严格质量管理，</w:t>
      </w:r>
      <w:r>
        <w:rPr>
          <w:rFonts w:hint="eastAsia" w:ascii="方正仿宋_GB2312" w:hAnsi="方正仿宋_GB2312" w:eastAsia="方正仿宋_GB2312" w:cs="方正仿宋_GB2312"/>
          <w:color w:val="auto"/>
          <w:sz w:val="32"/>
          <w:szCs w:val="32"/>
          <w:lang w:val="zh-CN"/>
        </w:rPr>
        <w:t>并</w:t>
      </w:r>
      <w:r>
        <w:rPr>
          <w:rFonts w:hint="eastAsia" w:ascii="方正仿宋_GB2312" w:hAnsi="方正仿宋_GB2312" w:eastAsia="方正仿宋_GB2312" w:cs="方正仿宋_GB2312"/>
          <w:sz w:val="32"/>
          <w:szCs w:val="32"/>
          <w:lang w:val="zh-CN"/>
        </w:rPr>
        <w:t>按照购销合同建立生产企业应急储备、库存和产能报告制度。对不按合同供货、不能保障质量和供应等情况的，采取相应赔偿、惩戒、退出和应急保障等措施。</w:t>
      </w:r>
      <w:r>
        <w:rPr>
          <w:rFonts w:hint="eastAsia" w:ascii="方正仿宋_GB2312" w:hAnsi="方正仿宋_GB2312" w:eastAsia="方正仿宋_GB2312" w:cs="方正仿宋_GB2312"/>
          <w:color w:val="000000"/>
          <w:sz w:val="32"/>
          <w:szCs w:val="32"/>
          <w:lang w:val="zh-CN"/>
        </w:rPr>
        <w:t>采购期内如出现非不可抗力因素导致供应不及时、质量不合格、断供等情况，甲方有权选择解除本合同，不再履行本合同</w:t>
      </w:r>
      <w:r>
        <w:rPr>
          <w:rFonts w:hint="eastAsia" w:ascii="方正仿宋_GB2312" w:hAnsi="方正仿宋_GB2312" w:eastAsia="方正仿宋_GB2312" w:cs="方正仿宋_GB2312"/>
          <w:lang w:eastAsia="zh-CN"/>
        </w:rPr>
        <w:t>。</w:t>
      </w:r>
    </w:p>
    <w:p w14:paraId="0DCB8BCA">
      <w:pPr>
        <w:spacing w:line="360" w:lineRule="auto"/>
        <w:ind w:firstLine="623" w:firstLineChars="194"/>
        <w:outlineLvl w:val="0"/>
        <w:rPr>
          <w:rFonts w:ascii="仿宋_GB2312" w:hAnsi="宋体" w:eastAsia="仿宋_GB2312" w:cs="宋体"/>
          <w:b/>
          <w:bCs/>
          <w:sz w:val="32"/>
          <w:szCs w:val="32"/>
          <w:lang w:val="zh-CN"/>
        </w:rPr>
      </w:pPr>
      <w:r>
        <w:rPr>
          <w:rFonts w:hint="eastAsia" w:ascii="仿宋_GB2312" w:hAnsi="宋体" w:eastAsia="仿宋_GB2312" w:cs="宋体"/>
          <w:b/>
          <w:bCs/>
          <w:sz w:val="32"/>
          <w:szCs w:val="32"/>
          <w:lang w:val="zh-CN"/>
        </w:rPr>
        <w:t>第八条  验收</w:t>
      </w:r>
    </w:p>
    <w:p w14:paraId="67875243">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(一)</w:t>
      </w:r>
      <w:r>
        <w:rPr>
          <w:rFonts w:hint="eastAsia" w:ascii="仿宋_GB2312" w:eastAsia="仿宋_GB2312"/>
          <w:sz w:val="32"/>
          <w:szCs w:val="32"/>
        </w:rPr>
        <w:t>耗材</w:t>
      </w:r>
      <w:r>
        <w:rPr>
          <w:rFonts w:hint="eastAsia" w:ascii="仿宋_GB2312" w:eastAsia="仿宋_GB2312"/>
          <w:sz w:val="32"/>
          <w:szCs w:val="32"/>
          <w:lang w:eastAsia="zh-CN"/>
        </w:rPr>
        <w:t>、</w:t>
      </w:r>
      <w:r>
        <w:rPr>
          <w:rFonts w:hint="eastAsia" w:ascii="仿宋_GB2312" w:eastAsia="仿宋_GB2312"/>
          <w:sz w:val="32"/>
          <w:szCs w:val="32"/>
          <w:lang w:val="en-US" w:eastAsia="zh-CN"/>
        </w:rPr>
        <w:t>试剂</w:t>
      </w:r>
      <w:r>
        <w:rPr>
          <w:rFonts w:hint="eastAsia" w:ascii="仿宋_GB2312" w:hAnsi="仿宋" w:eastAsia="仿宋_GB2312"/>
          <w:sz w:val="32"/>
          <w:szCs w:val="32"/>
        </w:rPr>
        <w:t>交货地点，</w:t>
      </w:r>
      <w:r>
        <w:rPr>
          <w:rFonts w:hint="eastAsia" w:ascii="仿宋_GB2312" w:hAnsi="宋体" w:eastAsia="仿宋_GB2312" w:cs="宋体"/>
          <w:sz w:val="32"/>
          <w:szCs w:val="32"/>
          <w:lang w:val="zh-CN"/>
        </w:rPr>
        <w:t>经双方协商确定为</w:t>
      </w:r>
      <w:r>
        <w:rPr>
          <w:rFonts w:hint="eastAsia" w:ascii="仿宋_GB2312" w:hAnsi="仿宋" w:eastAsia="仿宋_GB2312"/>
          <w:color w:val="auto"/>
          <w:sz w:val="32"/>
          <w:szCs w:val="32"/>
          <w:u w:val="single"/>
          <w:lang w:val="en-US" w:eastAsia="zh-CN"/>
        </w:rPr>
        <w:t>浙江省人民医院毕节医院</w:t>
      </w:r>
      <w:r>
        <w:rPr>
          <w:rFonts w:hint="eastAsia" w:ascii="仿宋_GB2312" w:hAnsi="仿宋" w:eastAsia="仿宋_GB2312"/>
          <w:color w:val="auto"/>
          <w:sz w:val="32"/>
          <w:szCs w:val="32"/>
          <w:u w:val="single"/>
          <w:lang w:eastAsia="zh-CN"/>
        </w:rPr>
        <w:t>指定地点</w:t>
      </w:r>
      <w:r>
        <w:rPr>
          <w:rFonts w:hint="eastAsia" w:ascii="仿宋_GB2312" w:hAnsi="仿宋" w:eastAsia="仿宋_GB2312"/>
          <w:sz w:val="32"/>
          <w:szCs w:val="32"/>
        </w:rPr>
        <w:t>。</w:t>
      </w:r>
    </w:p>
    <w:p w14:paraId="70E6E311">
      <w:pPr>
        <w:spacing w:line="360" w:lineRule="auto"/>
        <w:ind w:firstLine="640" w:firstLineChars="200"/>
        <w:rPr>
          <w:rFonts w:ascii="仿宋_GB2312" w:eastAsia="仿宋_GB2312"/>
          <w:sz w:val="32"/>
          <w:szCs w:val="32"/>
        </w:rPr>
      </w:pPr>
      <w:r>
        <w:rPr>
          <w:rFonts w:hint="eastAsia" w:ascii="仿宋_GB2312" w:hAnsi="仿宋" w:eastAsia="仿宋_GB2312"/>
          <w:sz w:val="32"/>
          <w:szCs w:val="32"/>
        </w:rPr>
        <w:t>(二)</w:t>
      </w:r>
      <w:r>
        <w:rPr>
          <w:rFonts w:hint="eastAsia" w:ascii="仿宋_GB2312" w:eastAsia="仿宋_GB2312"/>
          <w:sz w:val="32"/>
          <w:szCs w:val="32"/>
        </w:rPr>
        <w:t>乙方销售耗材</w:t>
      </w:r>
      <w:r>
        <w:rPr>
          <w:rFonts w:hint="eastAsia" w:ascii="仿宋_GB2312" w:eastAsia="仿宋_GB2312"/>
          <w:sz w:val="32"/>
          <w:szCs w:val="32"/>
          <w:lang w:eastAsia="zh-CN"/>
        </w:rPr>
        <w:t>、</w:t>
      </w:r>
      <w:r>
        <w:rPr>
          <w:rFonts w:hint="eastAsia" w:ascii="仿宋_GB2312" w:eastAsia="仿宋_GB2312"/>
          <w:sz w:val="32"/>
          <w:szCs w:val="32"/>
          <w:lang w:val="en-US" w:eastAsia="zh-CN"/>
        </w:rPr>
        <w:t>试剂</w:t>
      </w:r>
      <w:r>
        <w:rPr>
          <w:rFonts w:hint="eastAsia" w:ascii="仿宋_GB2312" w:eastAsia="仿宋_GB2312"/>
          <w:sz w:val="32"/>
          <w:szCs w:val="32"/>
        </w:rPr>
        <w:t>，要按照耗材经营质量管理规范（GSP）的要求，附符合规定的随货同行单和销售发票。销售发票的购、销方名称应当与随货同行单、付款流向一致、金额一致。还应当提供从生产企业获得的，加盖该配送销售企业印章的进货发票复印件。</w:t>
      </w:r>
    </w:p>
    <w:p w14:paraId="0C994A4A">
      <w:pPr>
        <w:spacing w:line="360" w:lineRule="auto"/>
        <w:ind w:firstLine="640" w:firstLineChars="200"/>
        <w:rPr>
          <w:rFonts w:hint="eastAsia" w:ascii="仿宋_GB2312" w:hAnsi="宋体" w:eastAsia="仿宋_GB2312" w:cs="宋体"/>
          <w:sz w:val="32"/>
          <w:szCs w:val="32"/>
        </w:rPr>
      </w:pPr>
      <w:r>
        <w:rPr>
          <w:rFonts w:hint="eastAsia" w:ascii="仿宋_GB2312" w:hAnsi="仿宋" w:eastAsia="仿宋_GB2312"/>
          <w:sz w:val="32"/>
          <w:szCs w:val="32"/>
        </w:rPr>
        <w:t>(三)</w:t>
      </w:r>
      <w:r>
        <w:rPr>
          <w:rFonts w:hint="eastAsia" w:ascii="仿宋_GB2312" w:hAnsi="宋体" w:eastAsia="仿宋_GB2312" w:cs="宋体"/>
          <w:sz w:val="32"/>
          <w:szCs w:val="32"/>
          <w:lang w:val="zh-CN"/>
        </w:rPr>
        <w:t>乙方所</w:t>
      </w:r>
      <w:r>
        <w:rPr>
          <w:rFonts w:hint="eastAsia" w:ascii="仿宋_GB2312" w:hAnsi="宋体" w:eastAsia="仿宋_GB2312" w:cs="宋体"/>
          <w:sz w:val="32"/>
          <w:szCs w:val="32"/>
        </w:rPr>
        <w:t>销售的</w:t>
      </w:r>
      <w:r>
        <w:rPr>
          <w:rFonts w:hint="eastAsia" w:ascii="仿宋_GB2312" w:hAnsi="宋体" w:eastAsia="仿宋_GB2312" w:cs="宋体"/>
          <w:sz w:val="32"/>
          <w:szCs w:val="32"/>
          <w:lang w:val="zh-CN"/>
        </w:rPr>
        <w:t>耗材、</w:t>
      </w:r>
      <w:r>
        <w:rPr>
          <w:rFonts w:hint="eastAsia" w:ascii="仿宋_GB2312" w:hAnsi="宋体" w:eastAsia="仿宋_GB2312" w:cs="宋体"/>
          <w:sz w:val="32"/>
          <w:szCs w:val="32"/>
          <w:lang w:val="en-US" w:eastAsia="zh-CN"/>
        </w:rPr>
        <w:t>试剂</w:t>
      </w:r>
      <w:r>
        <w:rPr>
          <w:rFonts w:hint="eastAsia" w:ascii="仿宋_GB2312" w:hAnsi="宋体" w:eastAsia="仿宋_GB2312" w:cs="宋体"/>
          <w:sz w:val="32"/>
          <w:szCs w:val="32"/>
          <w:lang w:val="zh-CN"/>
        </w:rPr>
        <w:t>须提供检验部门出具的该耗材、</w:t>
      </w:r>
      <w:r>
        <w:rPr>
          <w:rFonts w:hint="eastAsia" w:ascii="仿宋_GB2312" w:hAnsi="宋体" w:eastAsia="仿宋_GB2312" w:cs="宋体"/>
          <w:sz w:val="32"/>
          <w:szCs w:val="32"/>
          <w:lang w:val="en-US" w:eastAsia="zh-CN"/>
        </w:rPr>
        <w:t>试剂</w:t>
      </w:r>
      <w:r>
        <w:rPr>
          <w:rFonts w:hint="eastAsia" w:ascii="仿宋_GB2312" w:hAnsi="宋体" w:eastAsia="仿宋_GB2312" w:cs="宋体"/>
          <w:sz w:val="32"/>
          <w:szCs w:val="32"/>
          <w:lang w:val="zh-CN"/>
        </w:rPr>
        <w:t>同批号质量检验报告书。若乙方提供的耗材、</w:t>
      </w:r>
      <w:r>
        <w:rPr>
          <w:rFonts w:hint="eastAsia" w:ascii="仿宋_GB2312" w:hAnsi="宋体" w:eastAsia="仿宋_GB2312" w:cs="宋体"/>
          <w:sz w:val="32"/>
          <w:szCs w:val="32"/>
          <w:lang w:val="en-US" w:eastAsia="zh-CN"/>
        </w:rPr>
        <w:t>试剂</w:t>
      </w:r>
      <w:r>
        <w:rPr>
          <w:rFonts w:hint="eastAsia" w:ascii="仿宋_GB2312" w:hAnsi="宋体" w:eastAsia="仿宋_GB2312" w:cs="宋体"/>
          <w:sz w:val="32"/>
          <w:szCs w:val="32"/>
          <w:lang w:val="zh-CN"/>
        </w:rPr>
        <w:t>出现质量问题或不符合验收要求，由此产生的一切后果由乙方负责。</w:t>
      </w:r>
      <w:r>
        <w:rPr>
          <w:rFonts w:hint="eastAsia" w:ascii="仿宋_GB2312" w:hAnsi="宋体" w:eastAsia="仿宋_GB2312" w:cs="宋体"/>
          <w:sz w:val="32"/>
          <w:szCs w:val="32"/>
        </w:rPr>
        <w:t xml:space="preserve"> </w:t>
      </w:r>
    </w:p>
    <w:p w14:paraId="31F8FC6F">
      <w:pPr>
        <w:spacing w:line="360" w:lineRule="auto"/>
        <w:ind w:firstLine="640" w:firstLineChars="200"/>
        <w:rPr>
          <w:rFonts w:hint="eastAsia" w:ascii="仿宋_GB2312" w:hAnsi="仿宋" w:eastAsia="仿宋_GB2312"/>
          <w:color w:val="auto"/>
          <w:sz w:val="32"/>
          <w:szCs w:val="32"/>
          <w:lang w:eastAsia="zh-CN"/>
        </w:rPr>
      </w:pPr>
      <w:r>
        <w:rPr>
          <w:rFonts w:hint="eastAsia" w:ascii="仿宋_GB2312" w:eastAsia="仿宋_GB2312"/>
          <w:sz w:val="32"/>
          <w:szCs w:val="32"/>
        </w:rPr>
        <w:t>(四）甲方对送达的耗材</w:t>
      </w:r>
      <w:r>
        <w:rPr>
          <w:rFonts w:hint="eastAsia" w:ascii="仿宋_GB2312" w:eastAsia="仿宋_GB2312"/>
          <w:sz w:val="32"/>
          <w:szCs w:val="32"/>
          <w:lang w:eastAsia="zh-CN"/>
        </w:rPr>
        <w:t>、</w:t>
      </w:r>
      <w:r>
        <w:rPr>
          <w:rFonts w:hint="eastAsia" w:ascii="仿宋_GB2312" w:eastAsia="仿宋_GB2312"/>
          <w:sz w:val="32"/>
          <w:szCs w:val="32"/>
          <w:lang w:val="en-US" w:eastAsia="zh-CN"/>
        </w:rPr>
        <w:t>试剂</w:t>
      </w:r>
      <w:r>
        <w:rPr>
          <w:rFonts w:hint="eastAsia" w:ascii="仿宋_GB2312" w:eastAsia="仿宋_GB2312"/>
          <w:sz w:val="32"/>
          <w:szCs w:val="32"/>
        </w:rPr>
        <w:t>，经验明票、货、账三者一致后</w:t>
      </w:r>
      <w:r>
        <w:rPr>
          <w:rFonts w:hint="eastAsia" w:ascii="仿宋_GB2312" w:hAnsi="仿宋" w:eastAsia="仿宋_GB2312"/>
          <w:sz w:val="32"/>
          <w:szCs w:val="32"/>
        </w:rPr>
        <w:t>对不符合、质量、有效期、包装和订单数量要求及破损的耗材</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试剂</w:t>
      </w:r>
      <w:r>
        <w:rPr>
          <w:rFonts w:hint="eastAsia" w:ascii="仿宋_GB2312" w:hAnsi="仿宋" w:eastAsia="仿宋_GB2312"/>
          <w:sz w:val="32"/>
          <w:szCs w:val="32"/>
        </w:rPr>
        <w:t>，甲方有权拒绝接收，乙方应在2日内进行更换处理，不得影响</w:t>
      </w:r>
      <w:r>
        <w:rPr>
          <w:rFonts w:hint="eastAsia" w:ascii="仿宋_GB2312" w:hAnsi="仿宋" w:eastAsia="仿宋_GB2312"/>
          <w:sz w:val="32"/>
          <w:szCs w:val="32"/>
          <w:lang w:val="en-US" w:eastAsia="zh-CN"/>
        </w:rPr>
        <w:t>甲方</w:t>
      </w:r>
      <w:r>
        <w:rPr>
          <w:rFonts w:hint="eastAsia" w:ascii="仿宋_GB2312" w:hAnsi="仿宋" w:eastAsia="仿宋_GB2312"/>
          <w:sz w:val="32"/>
          <w:szCs w:val="32"/>
        </w:rPr>
        <w:t>的临床使用</w:t>
      </w:r>
      <w:r>
        <w:rPr>
          <w:rFonts w:hint="eastAsia" w:ascii="仿宋_GB2312" w:hAnsi="仿宋" w:eastAsia="仿宋_GB2312"/>
          <w:sz w:val="32"/>
          <w:szCs w:val="32"/>
          <w:lang w:eastAsia="zh-CN"/>
        </w:rPr>
        <w:t>，</w:t>
      </w:r>
      <w:r>
        <w:rPr>
          <w:rFonts w:hint="eastAsia" w:ascii="仿宋_GB2312" w:hAnsi="仿宋" w:eastAsia="仿宋_GB2312"/>
          <w:color w:val="auto"/>
          <w:sz w:val="32"/>
          <w:szCs w:val="32"/>
          <w:lang w:eastAsia="zh-CN"/>
        </w:rPr>
        <w:t>逾期未更换的，视为乙方未按时交货。</w:t>
      </w:r>
    </w:p>
    <w:p w14:paraId="7D62993A">
      <w:pPr>
        <w:tabs>
          <w:tab w:val="left" w:pos="630"/>
        </w:tabs>
        <w:spacing w:line="360" w:lineRule="auto"/>
        <w:ind w:firstLine="640" w:firstLineChars="200"/>
        <w:rPr>
          <w:rFonts w:ascii="仿宋_GB2312" w:hAnsi="宋体" w:eastAsia="仿宋_GB2312" w:cs="宋体"/>
          <w:sz w:val="32"/>
          <w:szCs w:val="32"/>
          <w:lang w:val="zh-CN"/>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五</w:t>
      </w:r>
      <w:r>
        <w:rPr>
          <w:rFonts w:hint="eastAsia" w:ascii="仿宋_GB2312" w:hAnsi="仿宋" w:eastAsia="仿宋_GB2312"/>
          <w:sz w:val="32"/>
          <w:szCs w:val="32"/>
        </w:rPr>
        <w:t>）甲方需要对耗材</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试剂</w:t>
      </w:r>
      <w:r>
        <w:rPr>
          <w:rFonts w:hint="eastAsia" w:ascii="仿宋_GB2312" w:hAnsi="仿宋" w:eastAsia="仿宋_GB2312"/>
          <w:sz w:val="32"/>
          <w:szCs w:val="32"/>
        </w:rPr>
        <w:t>进行质量检验，</w:t>
      </w:r>
      <w:r>
        <w:rPr>
          <w:rFonts w:hint="eastAsia" w:ascii="仿宋_GB2312" w:hAnsi="宋体" w:eastAsia="仿宋_GB2312" w:cs="宋体"/>
          <w:sz w:val="32"/>
          <w:szCs w:val="32"/>
          <w:lang w:val="zh-CN"/>
        </w:rPr>
        <w:t>应及时以书面形式把质量检验的具体要求通知乙方。乙方收到书面通知时，应当同意进行质量检验，</w:t>
      </w:r>
      <w:r>
        <w:rPr>
          <w:rFonts w:hint="eastAsia" w:ascii="仿宋_GB2312" w:hAnsi="仿宋" w:eastAsia="仿宋_GB2312"/>
          <w:sz w:val="32"/>
          <w:szCs w:val="32"/>
        </w:rPr>
        <w:t>并提供质量检验报告书。</w:t>
      </w:r>
      <w:r>
        <w:rPr>
          <w:rFonts w:hint="eastAsia" w:ascii="仿宋_GB2312" w:hAnsi="宋体" w:eastAsia="仿宋_GB2312" w:cs="宋体"/>
          <w:sz w:val="32"/>
          <w:szCs w:val="32"/>
          <w:lang w:val="zh-CN"/>
        </w:rPr>
        <w:t>检验在乙方交货的最终目的地进行。</w:t>
      </w:r>
    </w:p>
    <w:p w14:paraId="1FD7EFA5">
      <w:pPr>
        <w:spacing w:line="360" w:lineRule="auto"/>
        <w:ind w:firstLine="640" w:firstLineChars="200"/>
        <w:rPr>
          <w:rFonts w:ascii="仿宋_GB2312" w:hAnsi="宋体" w:eastAsia="仿宋_GB2312" w:cs="宋体"/>
          <w:sz w:val="32"/>
          <w:szCs w:val="32"/>
          <w:lang w:val="zh-CN"/>
        </w:rPr>
      </w:pPr>
      <w:r>
        <w:rPr>
          <w:rFonts w:hint="eastAsia" w:ascii="仿宋_GB2312" w:hAnsi="宋体" w:eastAsia="仿宋_GB2312" w:cs="宋体"/>
          <w:sz w:val="32"/>
          <w:szCs w:val="32"/>
          <w:lang w:val="zh-CN"/>
        </w:rPr>
        <w:t>（</w:t>
      </w:r>
      <w:r>
        <w:rPr>
          <w:rFonts w:hint="eastAsia" w:ascii="仿宋_GB2312" w:hAnsi="宋体" w:eastAsia="仿宋_GB2312" w:cs="宋体"/>
          <w:sz w:val="32"/>
          <w:szCs w:val="32"/>
          <w:lang w:val="en-US" w:eastAsia="zh-CN"/>
        </w:rPr>
        <w:t>六</w:t>
      </w:r>
      <w:r>
        <w:rPr>
          <w:rFonts w:hint="eastAsia" w:ascii="仿宋_GB2312" w:hAnsi="宋体" w:eastAsia="仿宋_GB2312" w:cs="宋体"/>
          <w:sz w:val="32"/>
          <w:szCs w:val="32"/>
          <w:lang w:val="zh-CN"/>
        </w:rPr>
        <w:t>）甲乙双方对耗材、</w:t>
      </w:r>
      <w:r>
        <w:rPr>
          <w:rFonts w:hint="eastAsia" w:ascii="仿宋_GB2312" w:hAnsi="宋体" w:eastAsia="仿宋_GB2312" w:cs="宋体"/>
          <w:sz w:val="32"/>
          <w:szCs w:val="32"/>
          <w:lang w:val="en-US" w:eastAsia="zh-CN"/>
        </w:rPr>
        <w:t>试剂</w:t>
      </w:r>
      <w:r>
        <w:rPr>
          <w:rFonts w:hint="eastAsia" w:ascii="仿宋_GB2312" w:hAnsi="宋体" w:eastAsia="仿宋_GB2312" w:cs="宋体"/>
          <w:sz w:val="32"/>
          <w:szCs w:val="32"/>
          <w:lang w:val="zh-CN"/>
        </w:rPr>
        <w:t>质量存在争议时，应</w:t>
      </w:r>
      <w:r>
        <w:rPr>
          <w:rFonts w:hint="eastAsia" w:ascii="仿宋_GB2312" w:hAnsi="宋体" w:eastAsia="仿宋_GB2312" w:cs="宋体"/>
          <w:sz w:val="32"/>
          <w:szCs w:val="32"/>
        </w:rPr>
        <w:t>将耗材</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试剂</w:t>
      </w:r>
      <w:r>
        <w:rPr>
          <w:rFonts w:hint="eastAsia" w:ascii="仿宋_GB2312" w:hAnsi="宋体" w:eastAsia="仿宋_GB2312" w:cs="宋体"/>
          <w:sz w:val="32"/>
          <w:szCs w:val="32"/>
          <w:lang w:val="zh-CN"/>
        </w:rPr>
        <w:t>送甲方所在地相关检测部门检验。</w:t>
      </w:r>
    </w:p>
    <w:p w14:paraId="02B6BE2E">
      <w:pPr>
        <w:tabs>
          <w:tab w:val="left" w:pos="840"/>
        </w:tabs>
        <w:spacing w:line="360" w:lineRule="auto"/>
        <w:ind w:firstLine="640" w:firstLineChars="200"/>
        <w:rPr>
          <w:rFonts w:hint="eastAsia" w:ascii="仿宋_GB2312" w:hAnsi="宋体" w:eastAsia="仿宋_GB2312" w:cs="宋体"/>
          <w:sz w:val="32"/>
          <w:szCs w:val="32"/>
          <w:lang w:val="zh-CN"/>
        </w:rPr>
      </w:pPr>
      <w:r>
        <w:rPr>
          <w:rFonts w:hint="eastAsia" w:ascii="仿宋_GB2312" w:hAnsi="宋体" w:eastAsia="仿宋_GB2312" w:cs="宋体"/>
          <w:sz w:val="32"/>
          <w:szCs w:val="32"/>
          <w:lang w:val="zh-CN"/>
        </w:rPr>
        <w:t>（</w:t>
      </w:r>
      <w:r>
        <w:rPr>
          <w:rFonts w:hint="eastAsia" w:ascii="仿宋_GB2312" w:hAnsi="宋体" w:eastAsia="仿宋_GB2312" w:cs="宋体"/>
          <w:sz w:val="32"/>
          <w:szCs w:val="32"/>
          <w:lang w:val="en-US" w:eastAsia="zh-CN"/>
        </w:rPr>
        <w:t>七</w:t>
      </w:r>
      <w:r>
        <w:rPr>
          <w:rFonts w:hint="eastAsia" w:ascii="仿宋_GB2312" w:hAnsi="宋体" w:eastAsia="仿宋_GB2312" w:cs="宋体"/>
          <w:sz w:val="32"/>
          <w:szCs w:val="32"/>
          <w:lang w:val="zh-CN"/>
        </w:rPr>
        <w:t>）乙方</w:t>
      </w:r>
      <w:r>
        <w:rPr>
          <w:rFonts w:hint="eastAsia" w:ascii="仿宋_GB2312" w:hAnsi="宋体" w:eastAsia="仿宋_GB2312" w:cs="宋体"/>
          <w:sz w:val="32"/>
          <w:szCs w:val="32"/>
        </w:rPr>
        <w:t>销售</w:t>
      </w:r>
      <w:r>
        <w:rPr>
          <w:rFonts w:hint="eastAsia" w:ascii="仿宋_GB2312" w:hAnsi="宋体" w:eastAsia="仿宋_GB2312" w:cs="宋体"/>
          <w:sz w:val="32"/>
          <w:szCs w:val="32"/>
          <w:lang w:val="zh-CN"/>
        </w:rPr>
        <w:t>的耗材、</w:t>
      </w:r>
      <w:r>
        <w:rPr>
          <w:rFonts w:hint="eastAsia" w:ascii="仿宋_GB2312" w:hAnsi="宋体" w:eastAsia="仿宋_GB2312" w:cs="宋体"/>
          <w:sz w:val="32"/>
          <w:szCs w:val="32"/>
          <w:lang w:val="en-US" w:eastAsia="zh-CN"/>
        </w:rPr>
        <w:t>试剂</w:t>
      </w:r>
      <w:r>
        <w:rPr>
          <w:rFonts w:hint="eastAsia" w:ascii="仿宋_GB2312" w:hAnsi="宋体" w:eastAsia="仿宋_GB2312" w:cs="宋体"/>
          <w:sz w:val="32"/>
          <w:szCs w:val="32"/>
          <w:lang w:val="zh-CN"/>
        </w:rPr>
        <w:t>如发现</w:t>
      </w:r>
      <w:r>
        <w:rPr>
          <w:rFonts w:hint="eastAsia" w:ascii="仿宋_GB2312" w:hAnsi="宋体" w:eastAsia="仿宋_GB2312" w:cs="宋体"/>
          <w:sz w:val="32"/>
          <w:szCs w:val="32"/>
          <w:lang w:val="en-US" w:eastAsia="zh-CN"/>
        </w:rPr>
        <w:t>任一品项</w:t>
      </w:r>
      <w:r>
        <w:rPr>
          <w:rFonts w:hint="eastAsia" w:ascii="仿宋_GB2312" w:hAnsi="宋体" w:eastAsia="仿宋_GB2312" w:cs="宋体"/>
          <w:sz w:val="32"/>
          <w:szCs w:val="32"/>
          <w:lang w:val="zh-CN"/>
        </w:rPr>
        <w:t>3次以上不良反应时，甲方应及时通报乙方。同时甲方有权单方</w:t>
      </w:r>
      <w:r>
        <w:rPr>
          <w:rFonts w:hint="eastAsia" w:ascii="仿宋_GB2312" w:hAnsi="宋体" w:eastAsia="仿宋_GB2312" w:cs="宋体"/>
          <w:sz w:val="32"/>
          <w:szCs w:val="32"/>
          <w:lang w:val="en-US" w:eastAsia="zh-CN"/>
        </w:rPr>
        <w:t>终</w:t>
      </w:r>
      <w:r>
        <w:rPr>
          <w:rFonts w:hint="eastAsia" w:ascii="仿宋_GB2312" w:hAnsi="宋体" w:eastAsia="仿宋_GB2312" w:cs="宋体"/>
          <w:sz w:val="32"/>
          <w:szCs w:val="32"/>
          <w:lang w:val="zh-CN"/>
        </w:rPr>
        <w:t>止该品规耗材、</w:t>
      </w:r>
      <w:r>
        <w:rPr>
          <w:rFonts w:hint="eastAsia" w:ascii="仿宋_GB2312" w:hAnsi="宋体" w:eastAsia="仿宋_GB2312" w:cs="宋体"/>
          <w:sz w:val="32"/>
          <w:szCs w:val="32"/>
          <w:lang w:val="en-US" w:eastAsia="zh-CN"/>
        </w:rPr>
        <w:t>试剂</w:t>
      </w:r>
      <w:r>
        <w:rPr>
          <w:rFonts w:hint="eastAsia" w:ascii="仿宋_GB2312" w:hAnsi="宋体" w:eastAsia="仿宋_GB2312" w:cs="宋体"/>
          <w:sz w:val="32"/>
          <w:szCs w:val="32"/>
          <w:lang w:val="zh-CN"/>
        </w:rPr>
        <w:t>购销合同的继续履行，退回剩余耗材、</w:t>
      </w:r>
      <w:r>
        <w:rPr>
          <w:rFonts w:hint="eastAsia" w:ascii="仿宋_GB2312" w:hAnsi="宋体" w:eastAsia="仿宋_GB2312" w:cs="宋体"/>
          <w:sz w:val="32"/>
          <w:szCs w:val="32"/>
          <w:lang w:val="en-US" w:eastAsia="zh-CN"/>
        </w:rPr>
        <w:t>试剂</w:t>
      </w:r>
      <w:r>
        <w:rPr>
          <w:rFonts w:hint="eastAsia" w:ascii="仿宋_GB2312" w:hAnsi="宋体" w:eastAsia="仿宋_GB2312" w:cs="宋体"/>
          <w:sz w:val="32"/>
          <w:szCs w:val="32"/>
          <w:lang w:val="zh-CN"/>
        </w:rPr>
        <w:t>，由此造成的所有损失由乙方承担。</w:t>
      </w:r>
    </w:p>
    <w:p w14:paraId="30CC99FC">
      <w:r>
        <w:rPr>
          <w:rFonts w:hint="eastAsia" w:ascii="仿宋_GB2312" w:hAnsi="宋体" w:eastAsia="仿宋_GB2312" w:cs="宋体"/>
          <w:color w:val="auto"/>
          <w:sz w:val="32"/>
          <w:szCs w:val="32"/>
          <w:lang w:val="en-US" w:eastAsia="zh-CN"/>
        </w:rPr>
        <w:t>（八）验收合格后，甲方签署验收单并交一份与乙方保存。</w:t>
      </w:r>
    </w:p>
    <w:p w14:paraId="77D5D075">
      <w:pPr>
        <w:spacing w:line="360" w:lineRule="auto"/>
        <w:ind w:firstLine="643" w:firstLineChars="200"/>
        <w:outlineLvl w:val="0"/>
        <w:rPr>
          <w:rFonts w:ascii="仿宋_GB2312" w:hAnsi="宋体" w:eastAsia="仿宋_GB2312" w:cs="宋体"/>
          <w:b/>
          <w:sz w:val="32"/>
          <w:szCs w:val="32"/>
          <w:highlight w:val="none"/>
          <w:lang w:val="zh-CN"/>
        </w:rPr>
      </w:pPr>
      <w:r>
        <w:rPr>
          <w:rFonts w:hint="eastAsia" w:ascii="仿宋_GB2312" w:hAnsi="宋体" w:eastAsia="仿宋_GB2312" w:cs="宋体"/>
          <w:b/>
          <w:sz w:val="32"/>
          <w:szCs w:val="32"/>
          <w:highlight w:val="none"/>
          <w:lang w:val="zh-CN"/>
        </w:rPr>
        <w:t>第</w:t>
      </w:r>
      <w:r>
        <w:rPr>
          <w:rFonts w:hint="eastAsia" w:ascii="仿宋_GB2312" w:hAnsi="宋体" w:eastAsia="仿宋_GB2312" w:cs="宋体"/>
          <w:b/>
          <w:sz w:val="32"/>
          <w:szCs w:val="32"/>
          <w:highlight w:val="none"/>
          <w:lang w:val="en-US" w:eastAsia="zh-CN"/>
        </w:rPr>
        <w:t>九</w:t>
      </w:r>
      <w:r>
        <w:rPr>
          <w:rFonts w:hint="eastAsia" w:ascii="仿宋_GB2312" w:hAnsi="宋体" w:eastAsia="仿宋_GB2312" w:cs="宋体"/>
          <w:b/>
          <w:sz w:val="32"/>
          <w:szCs w:val="32"/>
          <w:highlight w:val="none"/>
          <w:lang w:val="zh-CN"/>
        </w:rPr>
        <w:t>条  结算方式及时间</w:t>
      </w:r>
    </w:p>
    <w:p w14:paraId="1653B8BA">
      <w:pPr>
        <w:spacing w:line="360" w:lineRule="auto"/>
        <w:ind w:firstLine="640" w:firstLineChars="200"/>
        <w:outlineLvl w:val="0"/>
        <w:rPr>
          <w:rFonts w:hint="eastAsia" w:ascii="仿宋_GB2312" w:hAnsi="Calibri" w:eastAsia="仿宋_GB2312" w:cs="仿宋_GB2312"/>
          <w:b w:val="0"/>
          <w:bCs w:val="0"/>
          <w:kern w:val="2"/>
          <w:sz w:val="32"/>
          <w:szCs w:val="32"/>
          <w:highlight w:val="yellow"/>
          <w:lang w:val="en-US" w:eastAsia="zh-CN" w:bidi="ar"/>
        </w:rPr>
      </w:pPr>
      <w:r>
        <w:rPr>
          <w:rFonts w:hint="eastAsia" w:ascii="仿宋_GB2312" w:hAnsi="Calibri" w:eastAsia="仿宋_GB2312" w:cs="仿宋_GB2312"/>
          <w:b w:val="0"/>
          <w:bCs w:val="0"/>
          <w:kern w:val="2"/>
          <w:sz w:val="32"/>
          <w:szCs w:val="32"/>
          <w:highlight w:val="yellow"/>
          <w:lang w:val="en-US" w:eastAsia="zh-CN" w:bidi="ar"/>
        </w:rPr>
        <w:t>(一)乙方应按照相关要求，向甲方提交已交易耗材、试剂的发票和有关单据，以及合同规定的其他义务已经履行的证明;甲方应于收到乙方发票、单据及证明之日起60日内向乙方支付当期货款。</w:t>
      </w:r>
    </w:p>
    <w:p w14:paraId="309A32DC">
      <w:pPr>
        <w:spacing w:line="360" w:lineRule="auto"/>
        <w:ind w:firstLine="640" w:firstLineChars="200"/>
        <w:outlineLvl w:val="0"/>
        <w:rPr>
          <w:rFonts w:hint="eastAsia" w:ascii="仿宋_GB2312" w:hAnsi="Calibri" w:eastAsia="仿宋_GB2312" w:cs="仿宋_GB2312"/>
          <w:b w:val="0"/>
          <w:bCs w:val="0"/>
          <w:kern w:val="2"/>
          <w:sz w:val="32"/>
          <w:szCs w:val="32"/>
          <w:highlight w:val="yellow"/>
          <w:lang w:val="en-US" w:eastAsia="zh-CN" w:bidi="ar"/>
        </w:rPr>
      </w:pPr>
      <w:r>
        <w:rPr>
          <w:rFonts w:hint="eastAsia" w:ascii="仿宋_GB2312" w:hAnsi="Calibri" w:eastAsia="仿宋_GB2312" w:cs="仿宋_GB2312"/>
          <w:b w:val="0"/>
          <w:bCs w:val="0"/>
          <w:kern w:val="2"/>
          <w:sz w:val="32"/>
          <w:szCs w:val="32"/>
          <w:highlight w:val="yellow"/>
          <w:lang w:val="en-US" w:eastAsia="zh-CN" w:bidi="ar"/>
        </w:rPr>
        <w:t>(二)结算方式:经双方协商确定为</w:t>
      </w:r>
      <w:r>
        <w:rPr>
          <w:rFonts w:hint="eastAsia" w:ascii="仿宋_GB2312" w:hAnsi="Calibri" w:eastAsia="仿宋_GB2312" w:cs="仿宋_GB2312"/>
          <w:b w:val="0"/>
          <w:bCs w:val="0"/>
          <w:kern w:val="2"/>
          <w:sz w:val="32"/>
          <w:szCs w:val="32"/>
          <w:highlight w:val="yellow"/>
          <w:u w:val="single"/>
          <w:lang w:val="en-US" w:eastAsia="zh-CN" w:bidi="ar"/>
        </w:rPr>
        <w:t xml:space="preserve"> 转账支付 </w:t>
      </w:r>
      <w:r>
        <w:rPr>
          <w:rFonts w:hint="eastAsia" w:ascii="仿宋_GB2312" w:hAnsi="Calibri" w:eastAsia="仿宋_GB2312" w:cs="仿宋_GB2312"/>
          <w:b w:val="0"/>
          <w:bCs w:val="0"/>
          <w:kern w:val="2"/>
          <w:sz w:val="32"/>
          <w:szCs w:val="32"/>
          <w:highlight w:val="yellow"/>
          <w:lang w:val="en-US" w:eastAsia="zh-CN" w:bidi="ar"/>
        </w:rPr>
        <w:t>。</w:t>
      </w:r>
    </w:p>
    <w:p w14:paraId="1B2510A0">
      <w:pPr>
        <w:spacing w:line="360" w:lineRule="auto"/>
        <w:ind w:firstLine="643" w:firstLineChars="200"/>
        <w:outlineLvl w:val="0"/>
        <w:rPr>
          <w:rFonts w:ascii="仿宋_GB2312" w:hAnsi="仿宋" w:eastAsia="仿宋_GB2312"/>
          <w:b/>
          <w:sz w:val="32"/>
          <w:szCs w:val="32"/>
        </w:rPr>
      </w:pPr>
      <w:r>
        <w:rPr>
          <w:rFonts w:hint="eastAsia" w:ascii="仿宋_GB2312" w:hAnsi="仿宋" w:eastAsia="仿宋_GB2312"/>
          <w:b/>
          <w:sz w:val="32"/>
          <w:szCs w:val="32"/>
        </w:rPr>
        <w:t>第</w:t>
      </w:r>
      <w:r>
        <w:rPr>
          <w:rFonts w:hint="eastAsia" w:ascii="仿宋_GB2312" w:hAnsi="宋体" w:eastAsia="仿宋_GB2312" w:cs="宋体"/>
          <w:b/>
          <w:sz w:val="32"/>
          <w:szCs w:val="32"/>
          <w:lang w:val="zh-CN"/>
        </w:rPr>
        <w:t>十</w:t>
      </w:r>
      <w:r>
        <w:rPr>
          <w:rFonts w:hint="eastAsia" w:ascii="仿宋_GB2312" w:hAnsi="仿宋" w:eastAsia="仿宋_GB2312"/>
          <w:b/>
          <w:sz w:val="32"/>
          <w:szCs w:val="32"/>
        </w:rPr>
        <w:t>条  退货</w:t>
      </w:r>
    </w:p>
    <w:p w14:paraId="7028CC4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乙方应接受滞销耗材、效期临近耗材的退货，同时应将退货款</w:t>
      </w:r>
      <w:r>
        <w:rPr>
          <w:rFonts w:hint="eastAsia" w:ascii="方正仿宋_GB2312" w:hAnsi="方正仿宋_GB2312" w:eastAsia="方正仿宋_GB2312" w:cs="方正仿宋_GB2312"/>
          <w:sz w:val="32"/>
          <w:szCs w:val="32"/>
          <w:lang w:val="en-US" w:eastAsia="zh-CN"/>
        </w:rPr>
        <w:t>在退货手续办结后15个日历日内</w:t>
      </w:r>
      <w:r>
        <w:rPr>
          <w:rFonts w:hint="eastAsia" w:ascii="方正仿宋_GB2312" w:hAnsi="方正仿宋_GB2312" w:eastAsia="方正仿宋_GB2312" w:cs="方正仿宋_GB2312"/>
          <w:sz w:val="32"/>
          <w:szCs w:val="32"/>
          <w:lang w:val="zh-CN"/>
        </w:rPr>
        <w:t>返还，未返还的在下一批货款结算时予以扣除，若试剂转为集采，为避免使用非集采试剂的情况发生，在集采执行前可办理无条件退货。</w:t>
      </w:r>
    </w:p>
    <w:p w14:paraId="0672D258">
      <w:pPr>
        <w:spacing w:line="360" w:lineRule="auto"/>
        <w:ind w:firstLine="643" w:firstLineChars="200"/>
        <w:outlineLvl w:val="0"/>
        <w:rPr>
          <w:rFonts w:ascii="仿宋_GB2312" w:hAnsi="仿宋" w:eastAsia="仿宋_GB2312"/>
          <w:b/>
          <w:sz w:val="32"/>
          <w:szCs w:val="32"/>
        </w:rPr>
      </w:pPr>
      <w:r>
        <w:rPr>
          <w:rFonts w:hint="eastAsia" w:ascii="仿宋_GB2312" w:hAnsi="仿宋" w:eastAsia="仿宋_GB2312"/>
          <w:b/>
          <w:sz w:val="32"/>
          <w:szCs w:val="32"/>
        </w:rPr>
        <w:t>第</w:t>
      </w:r>
      <w:r>
        <w:rPr>
          <w:rFonts w:hint="eastAsia" w:ascii="仿宋_GB2312" w:hAnsi="宋体" w:eastAsia="仿宋_GB2312" w:cs="宋体"/>
          <w:b/>
          <w:sz w:val="32"/>
          <w:szCs w:val="32"/>
          <w:lang w:val="zh-CN"/>
        </w:rPr>
        <w:t>十</w:t>
      </w:r>
      <w:r>
        <w:rPr>
          <w:rFonts w:hint="eastAsia" w:ascii="仿宋_GB2312" w:hAnsi="宋体" w:eastAsia="仿宋_GB2312" w:cs="宋体"/>
          <w:b/>
          <w:sz w:val="32"/>
          <w:szCs w:val="32"/>
          <w:lang w:val="en-US" w:eastAsia="zh-CN"/>
        </w:rPr>
        <w:t>一</w:t>
      </w:r>
      <w:r>
        <w:rPr>
          <w:rFonts w:hint="eastAsia" w:ascii="仿宋_GB2312" w:hAnsi="仿宋" w:eastAsia="仿宋_GB2312"/>
          <w:b/>
          <w:sz w:val="32"/>
          <w:szCs w:val="32"/>
        </w:rPr>
        <w:t>条  双方责任</w:t>
      </w:r>
    </w:p>
    <w:p w14:paraId="76D7FBE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（一</w:t>
      </w:r>
      <w:r>
        <w:rPr>
          <w:rFonts w:hint="eastAsia" w:ascii="方正仿宋_GB2312" w:hAnsi="方正仿宋_GB2312" w:eastAsia="方正仿宋_GB2312" w:cs="方正仿宋_GB2312"/>
          <w:sz w:val="32"/>
          <w:szCs w:val="32"/>
          <w:lang w:val="zh-CN" w:eastAsia="zh-CN"/>
        </w:rPr>
        <w:t>）</w:t>
      </w:r>
      <w:r>
        <w:rPr>
          <w:rFonts w:hint="eastAsia" w:ascii="方正仿宋_GB2312" w:hAnsi="方正仿宋_GB2312" w:eastAsia="方正仿宋_GB2312" w:cs="方正仿宋_GB2312"/>
          <w:sz w:val="32"/>
          <w:szCs w:val="32"/>
          <w:lang w:val="zh-CN"/>
        </w:rPr>
        <w:t>甲乙双方在整个采购活动中，必须严格遵守国家和贵州省有关政策规定及文件精神，严格按本购销合同进行购销活动，自觉接受监督管理。</w:t>
      </w:r>
    </w:p>
    <w:p w14:paraId="56B0AFC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eastAsia="zh-CN"/>
        </w:rPr>
        <w:t>（</w:t>
      </w:r>
      <w:r>
        <w:rPr>
          <w:rFonts w:hint="eastAsia" w:ascii="方正仿宋_GB2312" w:hAnsi="方正仿宋_GB2312" w:eastAsia="方正仿宋_GB2312" w:cs="方正仿宋_GB2312"/>
          <w:sz w:val="32"/>
          <w:szCs w:val="32"/>
          <w:lang w:val="en-US" w:eastAsia="zh-CN"/>
        </w:rPr>
        <w:t>二</w:t>
      </w:r>
      <w:r>
        <w:rPr>
          <w:rFonts w:hint="eastAsia" w:ascii="方正仿宋_GB2312" w:hAnsi="方正仿宋_GB2312" w:eastAsia="方正仿宋_GB2312" w:cs="方正仿宋_GB2312"/>
          <w:sz w:val="32"/>
          <w:szCs w:val="32"/>
          <w:lang w:val="zh-CN"/>
        </w:rPr>
        <w:t>）甲方须按照本合同约定的耗材采购，及时支付货款。</w:t>
      </w:r>
    </w:p>
    <w:p w14:paraId="7CDDB6B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w:t>
      </w:r>
      <w:r>
        <w:rPr>
          <w:rFonts w:hint="eastAsia" w:ascii="方正仿宋_GB2312" w:hAnsi="方正仿宋_GB2312" w:eastAsia="方正仿宋_GB2312" w:cs="方正仿宋_GB2312"/>
          <w:sz w:val="32"/>
          <w:szCs w:val="32"/>
          <w:lang w:val="en-US" w:eastAsia="zh-CN"/>
        </w:rPr>
        <w:t>三</w:t>
      </w:r>
      <w:r>
        <w:rPr>
          <w:rFonts w:hint="eastAsia" w:ascii="方正仿宋_GB2312" w:hAnsi="方正仿宋_GB2312" w:eastAsia="方正仿宋_GB2312" w:cs="方正仿宋_GB2312"/>
          <w:sz w:val="32"/>
          <w:szCs w:val="32"/>
          <w:lang w:val="zh-CN"/>
        </w:rPr>
        <w:t>）乙方须保证在合同周期内按照甲方的需要持续供货，并在合同规定的时间内送达。</w:t>
      </w:r>
    </w:p>
    <w:p w14:paraId="29EECC6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w:t>
      </w:r>
      <w:r>
        <w:rPr>
          <w:rFonts w:hint="eastAsia" w:ascii="方正仿宋_GB2312" w:hAnsi="方正仿宋_GB2312" w:eastAsia="方正仿宋_GB2312" w:cs="方正仿宋_GB2312"/>
          <w:sz w:val="32"/>
          <w:szCs w:val="32"/>
          <w:lang w:val="en-US" w:eastAsia="zh-CN"/>
        </w:rPr>
        <w:t>四</w:t>
      </w:r>
      <w:r>
        <w:rPr>
          <w:rFonts w:hint="eastAsia" w:ascii="方正仿宋_GB2312" w:hAnsi="方正仿宋_GB2312" w:eastAsia="方正仿宋_GB2312" w:cs="方正仿宋_GB2312"/>
          <w:sz w:val="32"/>
          <w:szCs w:val="32"/>
          <w:lang w:val="zh-CN"/>
        </w:rPr>
        <w:t>）乙方应保证甲方在使用本合同耗材时，不会侵犯任何第三方的专利权、著作权、商标权、商业秘密、保护期、其他知识产权或者其他民事权利，不受第三方提出起诉、仲裁或其他方式的任何权利主张。否则，乙方应负责消除甲方拥有并使用乙方交付的耗材等所存在的全部法律障碍，由此造成甲方的全部损失由乙方进行赔偿和支付（包括但不限于退还相应侵权货物的货款（若未支付将不再支付）、甲方因此遭受索赔从而对外赔偿的款项、甲方支付的诉讼费、律师费、评估费、鉴定费、保全费、保全保险费、差旅费等）。</w:t>
      </w:r>
    </w:p>
    <w:p w14:paraId="05E3231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w:t>
      </w:r>
      <w:r>
        <w:rPr>
          <w:rFonts w:hint="eastAsia" w:ascii="方正仿宋_GB2312" w:hAnsi="方正仿宋_GB2312" w:eastAsia="方正仿宋_GB2312" w:cs="方正仿宋_GB2312"/>
          <w:sz w:val="32"/>
          <w:szCs w:val="32"/>
          <w:lang w:val="en-US" w:eastAsia="zh-CN"/>
        </w:rPr>
        <w:t>五</w:t>
      </w:r>
      <w:r>
        <w:rPr>
          <w:rFonts w:hint="eastAsia" w:ascii="方正仿宋_GB2312" w:hAnsi="方正仿宋_GB2312" w:eastAsia="方正仿宋_GB2312" w:cs="方正仿宋_GB2312"/>
          <w:sz w:val="32"/>
          <w:szCs w:val="32"/>
          <w:lang w:val="zh-CN"/>
        </w:rPr>
        <w:t>）未经甲方书面同意，乙方不得以任何理由部分转让或全部转让其本合同项下的权利和义务。</w:t>
      </w:r>
    </w:p>
    <w:p w14:paraId="5355AE3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zh-CN" w:eastAsia="zh-CN"/>
        </w:rPr>
        <w:t>（</w:t>
      </w:r>
      <w:r>
        <w:rPr>
          <w:rFonts w:hint="eastAsia" w:ascii="方正仿宋_GB2312" w:hAnsi="方正仿宋_GB2312" w:eastAsia="方正仿宋_GB2312" w:cs="方正仿宋_GB2312"/>
          <w:sz w:val="32"/>
          <w:szCs w:val="32"/>
          <w:lang w:val="en-US" w:eastAsia="zh-CN"/>
        </w:rPr>
        <w:t>六</w:t>
      </w:r>
      <w:r>
        <w:rPr>
          <w:rFonts w:hint="eastAsia" w:ascii="方正仿宋_GB2312" w:hAnsi="方正仿宋_GB2312" w:eastAsia="方正仿宋_GB2312" w:cs="方正仿宋_GB2312"/>
          <w:sz w:val="32"/>
          <w:szCs w:val="32"/>
          <w:lang w:val="zh-CN" w:eastAsia="zh-CN"/>
        </w:rPr>
        <w:t>）包装和运输：</w:t>
      </w:r>
      <w:r>
        <w:rPr>
          <w:rFonts w:hint="eastAsia" w:ascii="方正仿宋_GB2312" w:hAnsi="方正仿宋_GB2312" w:eastAsia="方正仿宋_GB2312" w:cs="方正仿宋_GB2312"/>
          <w:sz w:val="32"/>
          <w:szCs w:val="32"/>
          <w:lang w:val="en-US" w:eastAsia="zh-CN"/>
        </w:rPr>
        <w:t>乙方</w:t>
      </w:r>
      <w:r>
        <w:rPr>
          <w:rFonts w:hint="eastAsia" w:ascii="方正仿宋_GB2312" w:hAnsi="方正仿宋_GB2312" w:eastAsia="方正仿宋_GB2312" w:cs="方正仿宋_GB2312"/>
          <w:sz w:val="32"/>
          <w:szCs w:val="32"/>
          <w:lang w:val="zh-CN" w:eastAsia="zh-CN"/>
        </w:rPr>
        <w:t>需选择适宜的运输方式，免费送货，并承担运输过程中的风险。</w:t>
      </w:r>
      <w:r>
        <w:rPr>
          <w:rFonts w:hint="eastAsia" w:ascii="方正仿宋_GB2312" w:hAnsi="方正仿宋_GB2312" w:eastAsia="方正仿宋_GB2312" w:cs="方正仿宋_GB2312"/>
          <w:sz w:val="32"/>
          <w:szCs w:val="32"/>
          <w:lang w:val="en-US" w:eastAsia="zh-CN"/>
        </w:rPr>
        <w:t>乙方</w:t>
      </w:r>
      <w:r>
        <w:rPr>
          <w:rFonts w:hint="eastAsia" w:ascii="方正仿宋_GB2312" w:hAnsi="方正仿宋_GB2312" w:eastAsia="方正仿宋_GB2312" w:cs="方正仿宋_GB2312"/>
          <w:sz w:val="32"/>
          <w:szCs w:val="32"/>
          <w:lang w:val="zh-CN" w:eastAsia="zh-CN"/>
        </w:rPr>
        <w:t>应负责办理、支付将货物运至目的地的一切运输和保险费用。</w:t>
      </w:r>
    </w:p>
    <w:p w14:paraId="46881526">
      <w:pPr>
        <w:spacing w:line="360" w:lineRule="auto"/>
        <w:ind w:firstLine="643" w:firstLineChars="200"/>
        <w:outlineLvl w:val="0"/>
        <w:rPr>
          <w:rFonts w:ascii="仿宋_GB2312" w:hAnsi="宋体" w:eastAsia="仿宋_GB2312" w:cs="宋体"/>
          <w:b/>
          <w:sz w:val="32"/>
          <w:szCs w:val="32"/>
          <w:lang w:val="zh-CN"/>
        </w:rPr>
      </w:pPr>
      <w:r>
        <w:rPr>
          <w:rFonts w:hint="eastAsia" w:ascii="仿宋_GB2312" w:hAnsi="仿宋" w:eastAsia="仿宋_GB2312"/>
          <w:b/>
          <w:sz w:val="32"/>
          <w:szCs w:val="32"/>
        </w:rPr>
        <w:t>第</w:t>
      </w:r>
      <w:r>
        <w:rPr>
          <w:rFonts w:hint="eastAsia" w:ascii="仿宋_GB2312" w:hAnsi="宋体" w:eastAsia="仿宋_GB2312" w:cs="宋体"/>
          <w:b/>
          <w:sz w:val="32"/>
          <w:szCs w:val="32"/>
          <w:lang w:val="zh-CN"/>
        </w:rPr>
        <w:t>十</w:t>
      </w:r>
      <w:r>
        <w:rPr>
          <w:rFonts w:hint="eastAsia" w:ascii="仿宋_GB2312" w:hAnsi="宋体" w:eastAsia="仿宋_GB2312" w:cs="宋体"/>
          <w:b/>
          <w:sz w:val="32"/>
          <w:szCs w:val="32"/>
          <w:lang w:val="en-US" w:eastAsia="zh-CN"/>
        </w:rPr>
        <w:t>二</w:t>
      </w:r>
      <w:r>
        <w:rPr>
          <w:rFonts w:hint="eastAsia" w:ascii="仿宋_GB2312" w:hAnsi="仿宋" w:eastAsia="仿宋_GB2312"/>
          <w:b/>
          <w:sz w:val="32"/>
          <w:szCs w:val="32"/>
        </w:rPr>
        <w:t>条</w:t>
      </w:r>
      <w:r>
        <w:rPr>
          <w:rFonts w:hint="eastAsia" w:ascii="仿宋_GB2312" w:hAnsi="宋体" w:eastAsia="仿宋_GB2312" w:cs="宋体"/>
          <w:b/>
          <w:sz w:val="32"/>
          <w:szCs w:val="32"/>
          <w:lang w:val="zh-CN"/>
        </w:rPr>
        <w:t xml:space="preserve"> 合同解除条件及处理方式</w:t>
      </w:r>
    </w:p>
    <w:p w14:paraId="6DE9394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（一）违约终止合同</w:t>
      </w:r>
    </w:p>
    <w:p w14:paraId="43686BF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发生下列情况，守约方可向违约方发出书面通知书，提出部分或全部终止合同。</w:t>
      </w:r>
    </w:p>
    <w:p w14:paraId="6498896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1、乙方未能在合同规定的限期或甲方同意延长的限期内提供部分或全部耗材；甲方未能在合同规定的限期或乙方同意延长的限期内支付货款。</w:t>
      </w:r>
    </w:p>
    <w:p w14:paraId="4467DDE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2、一方未能履行合同规定的其它义务。</w:t>
      </w:r>
    </w:p>
    <w:p w14:paraId="10EC3B7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3、一方在本合同的实施过程中有违法、违规行为。</w:t>
      </w:r>
    </w:p>
    <w:p w14:paraId="07EFC4C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（二）一方破产或丧失履约能力终止合同</w:t>
      </w:r>
    </w:p>
    <w:p w14:paraId="7322AB6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如果一方破产或丧失履约能力，另一方可在任何时候以书面形式通知，提出终止合同而不给予补偿。该终止合同将不损害或影响守约方已经采取或将要采取的任何行动或补救措施的权利。</w:t>
      </w:r>
    </w:p>
    <w:p w14:paraId="09014969">
      <w:pPr>
        <w:spacing w:line="360" w:lineRule="auto"/>
        <w:ind w:firstLine="643" w:firstLineChars="200"/>
        <w:outlineLvl w:val="0"/>
        <w:rPr>
          <w:rFonts w:ascii="仿宋_GB2312" w:hAnsi="宋体" w:eastAsia="仿宋_GB2312" w:cs="宋体"/>
          <w:b/>
          <w:sz w:val="32"/>
          <w:szCs w:val="32"/>
          <w:lang w:val="zh-CN"/>
        </w:rPr>
      </w:pPr>
      <w:r>
        <w:rPr>
          <w:rFonts w:hint="eastAsia" w:ascii="仿宋_GB2312" w:hAnsi="宋体" w:eastAsia="仿宋_GB2312" w:cs="宋体"/>
          <w:b/>
          <w:sz w:val="32"/>
          <w:szCs w:val="32"/>
          <w:lang w:val="zh-CN"/>
        </w:rPr>
        <w:t>第十</w:t>
      </w:r>
      <w:r>
        <w:rPr>
          <w:rFonts w:hint="eastAsia" w:ascii="仿宋_GB2312" w:hAnsi="宋体" w:eastAsia="仿宋_GB2312" w:cs="宋体"/>
          <w:b/>
          <w:sz w:val="32"/>
          <w:szCs w:val="32"/>
          <w:lang w:val="en-US" w:eastAsia="zh-CN"/>
        </w:rPr>
        <w:t>三</w:t>
      </w:r>
      <w:r>
        <w:rPr>
          <w:rFonts w:hint="eastAsia" w:ascii="仿宋_GB2312" w:hAnsi="宋体" w:eastAsia="仿宋_GB2312" w:cs="宋体"/>
          <w:b/>
          <w:sz w:val="32"/>
          <w:szCs w:val="32"/>
          <w:lang w:val="zh-CN"/>
        </w:rPr>
        <w:t>条  违约责任</w:t>
      </w:r>
    </w:p>
    <w:p w14:paraId="33A27769">
      <w:pPr>
        <w:spacing w:line="360" w:lineRule="auto"/>
        <w:ind w:firstLine="640" w:firstLineChars="200"/>
        <w:outlineLvl w:val="1"/>
        <w:rPr>
          <w:rFonts w:ascii="仿宋_GB2312" w:hAnsi="宋体" w:eastAsia="仿宋_GB2312" w:cs="宋体"/>
          <w:sz w:val="32"/>
          <w:szCs w:val="32"/>
          <w:lang w:val="zh-CN"/>
        </w:rPr>
      </w:pPr>
      <w:r>
        <w:rPr>
          <w:rFonts w:hint="eastAsia" w:ascii="仿宋_GB2312" w:hAnsi="宋体" w:eastAsia="仿宋_GB2312" w:cs="宋体"/>
          <w:sz w:val="32"/>
          <w:szCs w:val="32"/>
          <w:lang w:val="zh-CN"/>
        </w:rPr>
        <w:t>（一）甲方有下列行为时应承担违约责任</w:t>
      </w:r>
    </w:p>
    <w:p w14:paraId="4925F19F">
      <w:pPr>
        <w:spacing w:line="360" w:lineRule="auto"/>
        <w:ind w:firstLine="640" w:firstLineChars="200"/>
        <w:rPr>
          <w:rFonts w:ascii="仿宋_GB2312" w:hAnsi="宋体" w:eastAsia="仿宋_GB2312" w:cs="宋体"/>
          <w:sz w:val="32"/>
          <w:szCs w:val="32"/>
          <w:lang w:val="zh-CN"/>
        </w:rPr>
      </w:pPr>
      <w:r>
        <w:rPr>
          <w:rFonts w:hint="eastAsia" w:ascii="仿宋_GB2312" w:hAnsi="宋体" w:eastAsia="仿宋_GB2312" w:cs="宋体"/>
          <w:sz w:val="32"/>
          <w:szCs w:val="32"/>
        </w:rPr>
        <w:t>1.</w:t>
      </w:r>
      <w:r>
        <w:rPr>
          <w:rFonts w:hint="eastAsia" w:ascii="仿宋_GB2312" w:hAnsi="宋体" w:eastAsia="仿宋_GB2312" w:cs="宋体"/>
          <w:sz w:val="32"/>
          <w:szCs w:val="32"/>
          <w:lang w:val="zh-CN"/>
        </w:rPr>
        <w:t>甲方不按采购合同项目约定，采购非</w:t>
      </w:r>
      <w:r>
        <w:rPr>
          <w:rFonts w:hint="eastAsia" w:ascii="仿宋_GB2312" w:hAnsi="宋体" w:eastAsia="仿宋_GB2312" w:cs="宋体"/>
          <w:sz w:val="32"/>
          <w:szCs w:val="32"/>
          <w:lang w:val="en-US" w:eastAsia="zh-CN"/>
        </w:rPr>
        <w:t>高值</w:t>
      </w:r>
      <w:r>
        <w:rPr>
          <w:rFonts w:hint="eastAsia" w:ascii="仿宋_GB2312" w:hAnsi="宋体" w:eastAsia="仿宋_GB2312" w:cs="宋体"/>
          <w:sz w:val="32"/>
          <w:szCs w:val="32"/>
          <w:lang w:val="zh-CN" w:eastAsia="zh-CN"/>
        </w:rPr>
        <w:t>耗材、</w:t>
      </w:r>
      <w:r>
        <w:rPr>
          <w:rFonts w:hint="eastAsia" w:ascii="仿宋_GB2312" w:hAnsi="宋体" w:eastAsia="仿宋_GB2312" w:cs="宋体"/>
          <w:sz w:val="32"/>
          <w:szCs w:val="32"/>
          <w:lang w:val="en-US" w:eastAsia="zh-CN"/>
        </w:rPr>
        <w:t>检验试剂</w:t>
      </w:r>
      <w:r>
        <w:rPr>
          <w:rFonts w:hint="eastAsia" w:ascii="仿宋_GB2312" w:hAnsi="宋体" w:eastAsia="仿宋_GB2312" w:cs="宋体"/>
          <w:sz w:val="32"/>
          <w:szCs w:val="32"/>
          <w:lang w:val="zh-CN" w:eastAsia="zh-CN"/>
        </w:rPr>
        <w:t>采购清单</w:t>
      </w:r>
      <w:r>
        <w:rPr>
          <w:rFonts w:hint="eastAsia" w:ascii="仿宋_GB2312" w:hAnsi="宋体" w:eastAsia="仿宋_GB2312" w:cs="宋体"/>
          <w:sz w:val="32"/>
          <w:szCs w:val="32"/>
          <w:lang w:val="en-US" w:eastAsia="zh-CN"/>
        </w:rPr>
        <w:t>中的</w:t>
      </w:r>
      <w:r>
        <w:rPr>
          <w:rFonts w:hint="eastAsia" w:ascii="仿宋_GB2312" w:hAnsi="宋体" w:eastAsia="仿宋_GB2312" w:cs="宋体"/>
          <w:sz w:val="32"/>
          <w:szCs w:val="32"/>
          <w:lang w:val="zh-CN"/>
        </w:rPr>
        <w:t>耗材、</w:t>
      </w:r>
      <w:r>
        <w:rPr>
          <w:rFonts w:hint="eastAsia" w:ascii="仿宋_GB2312" w:hAnsi="宋体" w:eastAsia="仿宋_GB2312" w:cs="宋体"/>
          <w:sz w:val="32"/>
          <w:szCs w:val="32"/>
          <w:lang w:val="en-US" w:eastAsia="zh-CN"/>
        </w:rPr>
        <w:t>试剂</w:t>
      </w:r>
      <w:r>
        <w:rPr>
          <w:rFonts w:hint="eastAsia" w:ascii="仿宋_GB2312" w:hAnsi="宋体" w:eastAsia="仿宋_GB2312" w:cs="宋体"/>
          <w:sz w:val="32"/>
          <w:szCs w:val="32"/>
          <w:lang w:val="zh-CN"/>
        </w:rPr>
        <w:t>替代</w:t>
      </w:r>
      <w:r>
        <w:rPr>
          <w:rFonts w:hint="eastAsia" w:ascii="仿宋_GB2312" w:hAnsi="宋体" w:eastAsia="仿宋_GB2312" w:cs="宋体"/>
          <w:sz w:val="32"/>
          <w:szCs w:val="32"/>
          <w:lang w:val="zh-CN" w:eastAsia="zh-CN"/>
        </w:rPr>
        <w:t>采购清单</w:t>
      </w:r>
      <w:r>
        <w:rPr>
          <w:rFonts w:hint="eastAsia" w:ascii="仿宋_GB2312" w:hAnsi="宋体" w:eastAsia="仿宋_GB2312" w:cs="宋体"/>
          <w:sz w:val="32"/>
          <w:szCs w:val="32"/>
          <w:lang w:val="zh-CN"/>
        </w:rPr>
        <w:t>品种。</w:t>
      </w:r>
    </w:p>
    <w:p w14:paraId="50E212A6">
      <w:pPr>
        <w:tabs>
          <w:tab w:val="left" w:pos="1050"/>
        </w:tabs>
        <w:spacing w:line="360" w:lineRule="auto"/>
        <w:ind w:firstLine="640" w:firstLineChars="200"/>
        <w:outlineLvl w:val="1"/>
        <w:rPr>
          <w:rFonts w:ascii="仿宋_GB2312" w:hAnsi="宋体" w:eastAsia="仿宋_GB2312" w:cs="宋体"/>
          <w:sz w:val="32"/>
          <w:szCs w:val="32"/>
          <w:lang w:val="zh-CN"/>
        </w:rPr>
      </w:pPr>
      <w:r>
        <w:rPr>
          <w:rFonts w:hint="eastAsia" w:ascii="仿宋_GB2312" w:hAnsi="宋体" w:eastAsia="仿宋_GB2312" w:cs="宋体"/>
          <w:sz w:val="32"/>
          <w:szCs w:val="32"/>
          <w:lang w:val="zh-CN"/>
        </w:rPr>
        <w:t>（二）乙方有下列行为时承担以下违约责任</w:t>
      </w:r>
    </w:p>
    <w:p w14:paraId="16173CEE">
      <w:pPr>
        <w:spacing w:line="360" w:lineRule="auto"/>
        <w:ind w:firstLine="624" w:firstLineChars="200"/>
        <w:rPr>
          <w:rFonts w:ascii="仿宋_GB2312" w:hAnsi="宋体" w:eastAsia="仿宋_GB2312" w:cs="宋体"/>
          <w:spacing w:val="-4"/>
          <w:sz w:val="32"/>
          <w:szCs w:val="32"/>
          <w:lang w:val="zh-CN"/>
        </w:rPr>
      </w:pPr>
      <w:r>
        <w:rPr>
          <w:rFonts w:hint="eastAsia" w:ascii="仿宋_GB2312" w:hAnsi="宋体" w:eastAsia="仿宋_GB2312" w:cs="宋体"/>
          <w:spacing w:val="-4"/>
          <w:sz w:val="32"/>
          <w:szCs w:val="32"/>
        </w:rPr>
        <w:t>1.</w:t>
      </w:r>
      <w:r>
        <w:rPr>
          <w:rFonts w:hint="eastAsia" w:ascii="仿宋_GB2312" w:hAnsi="宋体" w:eastAsia="仿宋_GB2312" w:cs="宋体"/>
          <w:spacing w:val="-4"/>
          <w:sz w:val="32"/>
          <w:szCs w:val="32"/>
          <w:lang w:val="zh-CN"/>
        </w:rPr>
        <w:t>如乙方无正当理由拖延交货，乙方逾期交货的，每逾期 1 日应按该批货物金额的 1‰向甲方支付误期赔偿费或被终止合同，并按有关规定接受处理。</w:t>
      </w:r>
    </w:p>
    <w:p w14:paraId="4A8B82E3">
      <w:pPr>
        <w:spacing w:line="360" w:lineRule="auto"/>
        <w:ind w:firstLine="640" w:firstLineChars="200"/>
        <w:outlineLvl w:val="2"/>
        <w:rPr>
          <w:rFonts w:ascii="仿宋_GB2312" w:hAnsi="宋体" w:eastAsia="仿宋_GB2312" w:cs="宋体"/>
          <w:sz w:val="32"/>
          <w:szCs w:val="32"/>
          <w:lang w:val="zh-CN"/>
        </w:rPr>
      </w:pPr>
      <w:r>
        <w:rPr>
          <w:rFonts w:hint="eastAsia" w:ascii="仿宋_GB2312" w:hAnsi="宋体" w:eastAsia="仿宋_GB2312" w:cs="宋体"/>
          <w:sz w:val="32"/>
          <w:szCs w:val="32"/>
        </w:rPr>
        <w:t>2.</w:t>
      </w:r>
      <w:r>
        <w:rPr>
          <w:rFonts w:hint="eastAsia" w:ascii="仿宋_GB2312" w:hAnsi="宋体" w:eastAsia="仿宋_GB2312" w:cs="宋体"/>
          <w:sz w:val="32"/>
          <w:szCs w:val="32"/>
          <w:lang w:val="zh-CN"/>
        </w:rPr>
        <w:t>误期赔偿</w:t>
      </w:r>
    </w:p>
    <w:p w14:paraId="7328837A">
      <w:pPr>
        <w:spacing w:line="360" w:lineRule="auto"/>
        <w:ind w:firstLine="320" w:firstLineChars="100"/>
        <w:rPr>
          <w:rFonts w:ascii="仿宋_GB2312" w:hAnsi="宋体" w:eastAsia="仿宋_GB2312" w:cs="宋体"/>
          <w:sz w:val="32"/>
          <w:szCs w:val="32"/>
          <w:lang w:val="zh-CN"/>
        </w:rPr>
      </w:pPr>
      <w:r>
        <w:rPr>
          <w:rFonts w:hint="eastAsia" w:ascii="仿宋_GB2312" w:hAnsi="宋体" w:eastAsia="仿宋_GB2312" w:cs="宋体"/>
          <w:sz w:val="32"/>
          <w:szCs w:val="32"/>
          <w:lang w:val="zh-CN"/>
        </w:rPr>
        <w:t>（</w:t>
      </w:r>
      <w:r>
        <w:rPr>
          <w:rFonts w:hint="eastAsia" w:ascii="仿宋_GB2312" w:hAnsi="宋体" w:eastAsia="仿宋_GB2312" w:cs="宋体"/>
          <w:sz w:val="32"/>
          <w:szCs w:val="32"/>
        </w:rPr>
        <w:t>1</w:t>
      </w:r>
      <w:r>
        <w:rPr>
          <w:rFonts w:hint="eastAsia" w:ascii="仿宋_GB2312" w:hAnsi="宋体" w:eastAsia="仿宋_GB2312" w:cs="宋体"/>
          <w:sz w:val="32"/>
          <w:szCs w:val="32"/>
          <w:lang w:val="zh-CN"/>
        </w:rPr>
        <w:t>）如果乙方没有按照合同规定的时间配送</w:t>
      </w:r>
      <w:r>
        <w:rPr>
          <w:rFonts w:hint="eastAsia" w:ascii="仿宋_GB2312" w:hAnsi="宋体" w:eastAsia="仿宋_GB2312" w:cs="宋体"/>
          <w:sz w:val="32"/>
          <w:szCs w:val="32"/>
        </w:rPr>
        <w:t>销售</w:t>
      </w:r>
      <w:r>
        <w:rPr>
          <w:rFonts w:hint="eastAsia" w:ascii="仿宋_GB2312" w:hAnsi="宋体" w:eastAsia="仿宋_GB2312" w:cs="宋体"/>
          <w:sz w:val="32"/>
          <w:szCs w:val="32"/>
          <w:lang w:val="zh-CN"/>
        </w:rPr>
        <w:t>耗材、</w:t>
      </w:r>
      <w:r>
        <w:rPr>
          <w:rFonts w:hint="eastAsia" w:ascii="仿宋_GB2312" w:hAnsi="宋体" w:eastAsia="仿宋_GB2312" w:cs="宋体"/>
          <w:sz w:val="32"/>
          <w:szCs w:val="32"/>
          <w:lang w:val="en-US" w:eastAsia="zh-CN"/>
        </w:rPr>
        <w:t>试剂</w:t>
      </w:r>
      <w:r>
        <w:rPr>
          <w:rFonts w:hint="eastAsia" w:ascii="仿宋_GB2312" w:hAnsi="宋体" w:eastAsia="仿宋_GB2312" w:cs="宋体"/>
          <w:sz w:val="32"/>
          <w:szCs w:val="32"/>
          <w:lang w:val="zh-CN"/>
        </w:rPr>
        <w:t>并提供伴随服务，甲方应从价款中扣除违约金而不影响本合同项下的其它补救办法。误期赔偿的违约金按国家有关法律规定办法计算，违约金的最高限额是合同总价的</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u w:val="single"/>
          <w:lang w:val="en-US" w:eastAsia="zh-CN"/>
        </w:rPr>
        <w:t xml:space="preserve">10 </w:t>
      </w:r>
      <w:r>
        <w:rPr>
          <w:rFonts w:hint="eastAsia" w:ascii="仿宋_GB2312" w:hAnsi="宋体" w:eastAsia="仿宋_GB2312" w:cs="宋体"/>
          <w:sz w:val="32"/>
          <w:szCs w:val="32"/>
          <w:lang w:val="zh-CN"/>
        </w:rPr>
        <w:t>%，一旦达到违约金的最高限额，甲方可以终止合同。</w:t>
      </w:r>
    </w:p>
    <w:p w14:paraId="7D3ECC5E">
      <w:pPr>
        <w:spacing w:line="360" w:lineRule="auto"/>
        <w:ind w:left="0" w:leftChars="0" w:firstLine="320" w:firstLineChars="100"/>
        <w:rPr>
          <w:rFonts w:ascii="仿宋_GB2312" w:hAnsi="宋体" w:eastAsia="仿宋_GB2312" w:cs="宋体"/>
          <w:sz w:val="32"/>
          <w:szCs w:val="32"/>
          <w:lang w:val="zh-CN"/>
        </w:rPr>
      </w:pPr>
      <w:r>
        <w:rPr>
          <w:rFonts w:hint="eastAsia" w:ascii="仿宋_GB2312" w:hAnsi="宋体" w:eastAsia="仿宋_GB2312" w:cs="宋体"/>
          <w:sz w:val="32"/>
          <w:szCs w:val="32"/>
          <w:lang w:val="zh-CN"/>
        </w:rPr>
        <w:t>（</w:t>
      </w:r>
      <w:r>
        <w:rPr>
          <w:rFonts w:hint="eastAsia" w:ascii="仿宋_GB2312" w:hAnsi="宋体" w:eastAsia="仿宋_GB2312" w:cs="宋体"/>
          <w:sz w:val="32"/>
          <w:szCs w:val="32"/>
        </w:rPr>
        <w:t>2</w:t>
      </w:r>
      <w:r>
        <w:rPr>
          <w:rFonts w:hint="eastAsia" w:ascii="仿宋_GB2312" w:hAnsi="宋体" w:eastAsia="仿宋_GB2312" w:cs="宋体"/>
          <w:sz w:val="32"/>
          <w:szCs w:val="32"/>
          <w:lang w:val="zh-CN"/>
        </w:rPr>
        <w:t>）乙方在支付违约金后，还应当履行应尽的交货义务。</w:t>
      </w:r>
      <w:r>
        <w:rPr>
          <w:rFonts w:hint="eastAsia" w:ascii="仿宋_GB2312" w:hAnsi="仿宋" w:eastAsia="仿宋_GB2312"/>
          <w:sz w:val="32"/>
          <w:szCs w:val="32"/>
        </w:rPr>
        <w:t>同时，乙方将被列入不良记录。</w:t>
      </w:r>
    </w:p>
    <w:p w14:paraId="29112947">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3.乙方拖延交货，导致甲方短缺或断货，甲方可按照有关规定另行组织采购。若甲方已经另行组织采购的，甲方将不再接受乙方提供该批另行采购的货物，但乙方除承担其他条款约定的违约责任外，还应承担以下违约责任：①乙方逾期交货的违约金应计算至甲方另行采购货物送达之日止；②乙方应承担甲方另行采购货物与本合同相应货物的差价；③乙方应承担甲方组织另行采购的费用。</w:t>
      </w:r>
    </w:p>
    <w:p w14:paraId="61720058">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4.乙方所供耗材、试剂因质量不符合有关规定等造成不良后果的，除按相关法律规定处理外。若造成任何人身、财产损害的，由乙方承担全部赔偿责任，若因此造成甲方损失的（包括但不限于甲方因此遭受索赔从而对外赔偿的款项、因涉诉造成甲方承担的诉讼费、律师费、评估鉴定费、保全费、保全保险等），甲方有权向乙方追偿。</w:t>
      </w:r>
    </w:p>
    <w:p w14:paraId="67D93D3B"/>
    <w:p w14:paraId="1BE6CB0D">
      <w:pPr>
        <w:spacing w:line="360" w:lineRule="auto"/>
        <w:ind w:firstLine="643" w:firstLineChars="200"/>
        <w:outlineLvl w:val="0"/>
        <w:rPr>
          <w:rFonts w:ascii="仿宋_GB2312" w:hAnsi="宋体" w:eastAsia="仿宋_GB2312" w:cs="宋体"/>
          <w:b/>
          <w:sz w:val="32"/>
          <w:szCs w:val="32"/>
          <w:lang w:val="zh-CN"/>
        </w:rPr>
      </w:pPr>
      <w:r>
        <w:rPr>
          <w:rFonts w:hint="eastAsia" w:ascii="仿宋_GB2312" w:hAnsi="宋体" w:eastAsia="仿宋_GB2312" w:cs="宋体"/>
          <w:b/>
          <w:sz w:val="32"/>
          <w:szCs w:val="32"/>
          <w:lang w:val="zh-CN"/>
        </w:rPr>
        <w:t>第十</w:t>
      </w:r>
      <w:r>
        <w:rPr>
          <w:rFonts w:hint="eastAsia" w:ascii="仿宋_GB2312" w:hAnsi="宋体" w:eastAsia="仿宋_GB2312" w:cs="宋体"/>
          <w:b/>
          <w:sz w:val="32"/>
          <w:szCs w:val="32"/>
          <w:lang w:val="en-US" w:eastAsia="zh-CN"/>
        </w:rPr>
        <w:t>四</w:t>
      </w:r>
      <w:r>
        <w:rPr>
          <w:rFonts w:hint="eastAsia" w:ascii="仿宋_GB2312" w:hAnsi="宋体" w:eastAsia="仿宋_GB2312" w:cs="宋体"/>
          <w:b/>
          <w:sz w:val="32"/>
          <w:szCs w:val="32"/>
          <w:lang w:val="zh-CN"/>
        </w:rPr>
        <w:t>条</w:t>
      </w:r>
      <w:r>
        <w:rPr>
          <w:rFonts w:hint="eastAsia" w:ascii="仿宋_GB2312" w:hAnsi="宋体" w:eastAsia="仿宋_GB2312" w:cs="宋体"/>
          <w:b/>
          <w:sz w:val="32"/>
          <w:szCs w:val="32"/>
        </w:rPr>
        <w:t xml:space="preserve"> </w:t>
      </w:r>
      <w:r>
        <w:rPr>
          <w:rFonts w:hint="eastAsia" w:ascii="仿宋_GB2312" w:hAnsi="宋体" w:eastAsia="仿宋_GB2312" w:cs="宋体"/>
          <w:b/>
          <w:sz w:val="32"/>
          <w:szCs w:val="32"/>
          <w:lang w:val="zh-CN"/>
        </w:rPr>
        <w:t>不可抗力</w:t>
      </w:r>
    </w:p>
    <w:p w14:paraId="63BCE0B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eastAsia" w:ascii="方正仿宋_GB2312" w:hAnsi="方正仿宋_GB2312" w:eastAsia="方正仿宋_GB2312" w:cs="方正仿宋_GB2312"/>
          <w:sz w:val="32"/>
          <w:szCs w:val="32"/>
          <w:lang w:val="zh-CN" w:eastAsia="zh-CN"/>
        </w:rPr>
      </w:pPr>
      <w:r>
        <w:rPr>
          <w:rFonts w:hint="eastAsia" w:ascii="方正仿宋_GB2312" w:hAnsi="方正仿宋_GB2312" w:eastAsia="方正仿宋_GB2312" w:cs="方正仿宋_GB2312"/>
          <w:sz w:val="32"/>
          <w:szCs w:val="32"/>
          <w:lang w:val="zh-CN" w:eastAsia="zh-CN"/>
        </w:rPr>
        <w:t>（一）本条所述的“不可抗力”是指那些受影响方无法控制、不可预见的事件，但不包括故意违约或疏忽，这些事件包括但不限于战争、严重火灾、洪水、台风、地震等。</w:t>
      </w:r>
    </w:p>
    <w:p w14:paraId="6AE4276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eastAsia" w:ascii="方正仿宋_GB2312" w:hAnsi="方正仿宋_GB2312" w:eastAsia="方正仿宋_GB2312" w:cs="方正仿宋_GB2312"/>
          <w:sz w:val="32"/>
          <w:szCs w:val="32"/>
          <w:lang w:val="zh-CN" w:eastAsia="zh-CN"/>
        </w:rPr>
      </w:pPr>
      <w:r>
        <w:rPr>
          <w:rFonts w:hint="eastAsia" w:ascii="方正仿宋_GB2312" w:hAnsi="方正仿宋_GB2312" w:eastAsia="方正仿宋_GB2312" w:cs="方正仿宋_GB2312"/>
          <w:sz w:val="32"/>
          <w:szCs w:val="32"/>
          <w:lang w:val="zh-CN" w:eastAsia="zh-CN"/>
        </w:rPr>
        <w:t>（二）在履行合同的过程中，如果乙方因不可抗力造成不能按时配送</w:t>
      </w:r>
      <w:r>
        <w:rPr>
          <w:rFonts w:hint="eastAsia" w:ascii="方正仿宋_GB2312" w:hAnsi="方正仿宋_GB2312" w:eastAsia="方正仿宋_GB2312" w:cs="方正仿宋_GB2312"/>
          <w:sz w:val="32"/>
          <w:szCs w:val="32"/>
          <w:lang w:val="en-US" w:eastAsia="zh-CN"/>
        </w:rPr>
        <w:t>销售</w:t>
      </w:r>
      <w:r>
        <w:rPr>
          <w:rFonts w:hint="eastAsia" w:ascii="方正仿宋_GB2312" w:hAnsi="方正仿宋_GB2312" w:eastAsia="方正仿宋_GB2312" w:cs="方正仿宋_GB2312"/>
          <w:sz w:val="32"/>
          <w:szCs w:val="32"/>
          <w:lang w:val="zh-CN" w:eastAsia="zh-CN"/>
        </w:rPr>
        <w:t>耗材和提供相应的伴随服务情况时，应及时以书面形式将拖延的事实、可能拖延的时间和原因通知甲方。甲方在收到乙方通知后，应尽快对情况进行核实。并由甲方确定是否酌情延长交货时间以及是否收取违约金或终止合同。不可抗力事件影响消除后，双方可通过协商在合理的时间内达成进一步履行合同的协议。因甲乙双方迟延履行而发生不可抗力的，不能免除迟延履行方的责任。若发生不可抗力，具有不可抗力情形的一方应在不可抗力发生后的三日内书面通知另一方并提供相应不可抗力证明，否则，不能免除不可抗力方的违约责任。</w:t>
      </w:r>
    </w:p>
    <w:p w14:paraId="14385C7E">
      <w:pPr>
        <w:spacing w:line="360" w:lineRule="auto"/>
        <w:ind w:firstLine="643" w:firstLineChars="200"/>
        <w:outlineLvl w:val="0"/>
        <w:rPr>
          <w:rFonts w:ascii="仿宋_GB2312" w:hAnsi="宋体" w:eastAsia="仿宋_GB2312" w:cs="宋体"/>
          <w:b/>
          <w:sz w:val="32"/>
          <w:szCs w:val="32"/>
          <w:lang w:val="zh-CN"/>
        </w:rPr>
      </w:pPr>
      <w:r>
        <w:rPr>
          <w:rFonts w:hint="eastAsia" w:ascii="仿宋_GB2312" w:hAnsi="宋体" w:eastAsia="仿宋_GB2312" w:cs="宋体"/>
          <w:b/>
          <w:sz w:val="32"/>
          <w:szCs w:val="32"/>
          <w:lang w:val="zh-CN"/>
        </w:rPr>
        <w:t>第十</w:t>
      </w:r>
      <w:r>
        <w:rPr>
          <w:rFonts w:hint="eastAsia" w:ascii="仿宋_GB2312" w:hAnsi="宋体" w:eastAsia="仿宋_GB2312" w:cs="宋体"/>
          <w:b/>
          <w:sz w:val="32"/>
          <w:szCs w:val="32"/>
          <w:lang w:val="en-US" w:eastAsia="zh-CN"/>
        </w:rPr>
        <w:t>五</w:t>
      </w:r>
      <w:r>
        <w:rPr>
          <w:rFonts w:hint="eastAsia" w:ascii="仿宋_GB2312" w:hAnsi="宋体" w:eastAsia="仿宋_GB2312" w:cs="宋体"/>
          <w:b/>
          <w:sz w:val="32"/>
          <w:szCs w:val="32"/>
          <w:lang w:val="zh-CN"/>
        </w:rPr>
        <w:t>条  合同争议解决方式</w:t>
      </w:r>
    </w:p>
    <w:p w14:paraId="010BA6B7">
      <w:pPr>
        <w:spacing w:line="360" w:lineRule="auto"/>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本合同在履行过程中发生的争议，由双方当事人协商解决；协商不成时，按下列</w:t>
      </w:r>
      <w:r>
        <w:rPr>
          <w:rFonts w:hint="eastAsia" w:ascii="方正仿宋_GB2312" w:hAnsi="方正仿宋_GB2312" w:eastAsia="方正仿宋_GB2312" w:cs="方正仿宋_GB2312"/>
          <w:sz w:val="32"/>
          <w:szCs w:val="32"/>
        </w:rPr>
        <w:t>的</w:t>
      </w:r>
      <w:r>
        <w:rPr>
          <w:rFonts w:hint="eastAsia" w:ascii="方正仿宋_GB2312" w:hAnsi="方正仿宋_GB2312" w:eastAsia="方正仿宋_GB2312" w:cs="方正仿宋_GB2312"/>
          <w:sz w:val="32"/>
          <w:szCs w:val="32"/>
          <w:lang w:val="zh-CN"/>
        </w:rPr>
        <w:t>第</w:t>
      </w:r>
      <w:r>
        <w:rPr>
          <w:rFonts w:hint="eastAsia" w:ascii="方正仿宋_GB2312" w:hAnsi="方正仿宋_GB2312" w:eastAsia="方正仿宋_GB2312" w:cs="方正仿宋_GB2312"/>
          <w:sz w:val="32"/>
          <w:szCs w:val="32"/>
          <w:u w:val="single"/>
          <w:lang w:val="zh-CN"/>
        </w:rPr>
        <w:t xml:space="preserve"> </w:t>
      </w:r>
      <w:r>
        <w:rPr>
          <w:rFonts w:hint="eastAsia" w:ascii="方正仿宋_GB2312" w:hAnsi="方正仿宋_GB2312" w:eastAsia="方正仿宋_GB2312" w:cs="方正仿宋_GB2312"/>
          <w:sz w:val="32"/>
          <w:szCs w:val="32"/>
          <w:u w:val="single"/>
          <w:lang w:val="en-US" w:eastAsia="zh-CN"/>
        </w:rPr>
        <w:t>二</w:t>
      </w:r>
      <w:r>
        <w:rPr>
          <w:rFonts w:hint="eastAsia" w:ascii="方正仿宋_GB2312" w:hAnsi="方正仿宋_GB2312" w:eastAsia="方正仿宋_GB2312" w:cs="方正仿宋_GB2312"/>
          <w:sz w:val="32"/>
          <w:szCs w:val="32"/>
          <w:lang w:val="zh-CN"/>
        </w:rPr>
        <w:t>种方式解决。</w:t>
      </w:r>
    </w:p>
    <w:p w14:paraId="79F3C62F">
      <w:pPr>
        <w:spacing w:line="360" w:lineRule="auto"/>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（一）提交</w:t>
      </w:r>
      <w:r>
        <w:rPr>
          <w:rFonts w:hint="eastAsia" w:ascii="方正仿宋_GB2312" w:hAnsi="方正仿宋_GB2312" w:eastAsia="方正仿宋_GB2312" w:cs="方正仿宋_GB2312"/>
          <w:sz w:val="32"/>
          <w:szCs w:val="32"/>
          <w:u w:val="single"/>
          <w:lang w:val="zh-CN"/>
        </w:rPr>
        <w:t xml:space="preserve">  ——   </w:t>
      </w:r>
      <w:r>
        <w:rPr>
          <w:rFonts w:hint="eastAsia" w:ascii="方正仿宋_GB2312" w:hAnsi="方正仿宋_GB2312" w:eastAsia="方正仿宋_GB2312" w:cs="方正仿宋_GB2312"/>
          <w:sz w:val="32"/>
          <w:szCs w:val="32"/>
          <w:lang w:val="zh-CN"/>
        </w:rPr>
        <w:t>仲裁委员会仲裁；</w:t>
      </w:r>
    </w:p>
    <w:p w14:paraId="575470FA">
      <w:pPr>
        <w:spacing w:line="360" w:lineRule="auto"/>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（二）依法向</w:t>
      </w:r>
      <w:r>
        <w:rPr>
          <w:rFonts w:hint="eastAsia" w:ascii="方正仿宋_GB2312" w:hAnsi="方正仿宋_GB2312" w:eastAsia="方正仿宋_GB2312" w:cs="方正仿宋_GB2312"/>
          <w:sz w:val="32"/>
          <w:szCs w:val="32"/>
          <w:u w:val="single"/>
          <w:lang w:val="zh-CN"/>
        </w:rPr>
        <w:t xml:space="preserve"> </w:t>
      </w:r>
      <w:r>
        <w:rPr>
          <w:rFonts w:hint="eastAsia" w:ascii="方正仿宋_GB2312" w:hAnsi="方正仿宋_GB2312" w:eastAsia="方正仿宋_GB2312" w:cs="方正仿宋_GB2312"/>
          <w:sz w:val="32"/>
          <w:szCs w:val="32"/>
          <w:u w:val="single"/>
          <w:lang w:val="en-US" w:eastAsia="zh-CN"/>
        </w:rPr>
        <w:t>毕节市七星关区</w:t>
      </w:r>
      <w:r>
        <w:rPr>
          <w:rFonts w:hint="eastAsia" w:ascii="方正仿宋_GB2312" w:hAnsi="方正仿宋_GB2312" w:eastAsia="方正仿宋_GB2312" w:cs="方正仿宋_GB2312"/>
          <w:sz w:val="32"/>
          <w:szCs w:val="32"/>
          <w:u w:val="single"/>
          <w:lang w:val="zh-CN"/>
        </w:rPr>
        <w:t xml:space="preserve"> </w:t>
      </w:r>
      <w:r>
        <w:rPr>
          <w:rFonts w:hint="eastAsia" w:ascii="方正仿宋_GB2312" w:hAnsi="方正仿宋_GB2312" w:eastAsia="方正仿宋_GB2312" w:cs="方正仿宋_GB2312"/>
          <w:sz w:val="32"/>
          <w:szCs w:val="32"/>
          <w:lang w:val="zh-CN"/>
        </w:rPr>
        <w:t>人民法院起诉。</w:t>
      </w:r>
    </w:p>
    <w:p w14:paraId="4B331444">
      <w:pPr>
        <w:spacing w:line="360" w:lineRule="auto"/>
        <w:ind w:firstLine="643" w:firstLineChars="200"/>
        <w:outlineLvl w:val="0"/>
        <w:rPr>
          <w:rFonts w:ascii="仿宋_GB2312" w:hAnsi="宋体" w:eastAsia="仿宋_GB2312" w:cs="宋体"/>
          <w:b/>
          <w:sz w:val="32"/>
          <w:szCs w:val="32"/>
          <w:lang w:val="zh-CN"/>
        </w:rPr>
      </w:pPr>
      <w:r>
        <w:rPr>
          <w:rFonts w:hint="eastAsia" w:ascii="仿宋_GB2312" w:hAnsi="宋体" w:eastAsia="仿宋_GB2312" w:cs="宋体"/>
          <w:b/>
          <w:sz w:val="32"/>
          <w:szCs w:val="32"/>
          <w:lang w:val="zh-CN"/>
        </w:rPr>
        <w:t>第十</w:t>
      </w:r>
      <w:r>
        <w:rPr>
          <w:rFonts w:hint="eastAsia" w:ascii="仿宋_GB2312" w:hAnsi="宋体" w:eastAsia="仿宋_GB2312" w:cs="宋体"/>
          <w:b/>
          <w:sz w:val="32"/>
          <w:szCs w:val="32"/>
          <w:lang w:val="en-US" w:eastAsia="zh-CN"/>
        </w:rPr>
        <w:t>六</w:t>
      </w:r>
      <w:r>
        <w:rPr>
          <w:rFonts w:hint="eastAsia" w:ascii="仿宋_GB2312" w:hAnsi="宋体" w:eastAsia="仿宋_GB2312" w:cs="宋体"/>
          <w:b/>
          <w:sz w:val="32"/>
          <w:szCs w:val="32"/>
          <w:lang w:val="zh-CN"/>
        </w:rPr>
        <w:t>条  其它约定事项</w:t>
      </w:r>
    </w:p>
    <w:p w14:paraId="7D4FD5A1">
      <w:pPr>
        <w:spacing w:line="360" w:lineRule="auto"/>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w:t>
      </w:r>
      <w:r>
        <w:rPr>
          <w:rFonts w:hint="eastAsia" w:ascii="方正仿宋_GB2312" w:hAnsi="方正仿宋_GB2312" w:eastAsia="方正仿宋_GB2312" w:cs="方正仿宋_GB2312"/>
          <w:sz w:val="32"/>
          <w:szCs w:val="32"/>
          <w:lang w:val="en-US" w:eastAsia="zh-CN"/>
        </w:rPr>
        <w:t>一</w:t>
      </w:r>
      <w:r>
        <w:rPr>
          <w:rFonts w:hint="eastAsia" w:ascii="方正仿宋_GB2312" w:hAnsi="方正仿宋_GB2312" w:eastAsia="方正仿宋_GB2312" w:cs="方正仿宋_GB2312"/>
          <w:sz w:val="32"/>
          <w:szCs w:val="32"/>
          <w:lang w:val="zh-CN"/>
        </w:rPr>
        <w:t>）双方通过采购确认的订单为本合同的重要组成部分。</w:t>
      </w:r>
    </w:p>
    <w:p w14:paraId="59F3A9E5">
      <w:pPr>
        <w:tabs>
          <w:tab w:val="left" w:pos="1140"/>
        </w:tabs>
        <w:spacing w:line="630" w:lineRule="exact"/>
        <w:ind w:firstLine="640" w:firstLineChars="200"/>
        <w:rPr>
          <w:rFonts w:hint="eastAsia" w:ascii="方正仿宋_GB2312" w:hAnsi="方正仿宋_GB2312" w:eastAsia="方正仿宋_GB2312" w:cs="方正仿宋_GB2312"/>
          <w:sz w:val="32"/>
          <w:szCs w:val="32"/>
          <w:highlight w:val="yellow"/>
          <w:lang w:val="zh-CN" w:eastAsia="zh-CN"/>
        </w:rPr>
      </w:pPr>
      <w:r>
        <w:rPr>
          <w:rFonts w:hint="eastAsia" w:ascii="方正仿宋_GB2312" w:hAnsi="方正仿宋_GB2312" w:eastAsia="方正仿宋_GB2312" w:cs="方正仿宋_GB2312"/>
          <w:sz w:val="32"/>
          <w:szCs w:val="32"/>
          <w:highlight w:val="yellow"/>
          <w:lang w:val="zh-CN" w:eastAsia="zh-CN"/>
        </w:rPr>
        <w:t>（</w:t>
      </w:r>
      <w:r>
        <w:rPr>
          <w:rFonts w:hint="eastAsia" w:ascii="方正仿宋_GB2312" w:hAnsi="方正仿宋_GB2312" w:eastAsia="方正仿宋_GB2312" w:cs="方正仿宋_GB2312"/>
          <w:sz w:val="32"/>
          <w:szCs w:val="32"/>
          <w:highlight w:val="yellow"/>
          <w:lang w:val="en-US" w:eastAsia="zh-CN"/>
        </w:rPr>
        <w:t>二</w:t>
      </w:r>
      <w:r>
        <w:rPr>
          <w:rFonts w:hint="eastAsia" w:ascii="方正仿宋_GB2312" w:hAnsi="方正仿宋_GB2312" w:eastAsia="方正仿宋_GB2312" w:cs="方正仿宋_GB2312"/>
          <w:sz w:val="32"/>
          <w:szCs w:val="32"/>
          <w:highlight w:val="yellow"/>
          <w:lang w:val="zh-CN" w:eastAsia="zh-CN"/>
        </w:rPr>
        <w:t>）根据合同的相对性，在本合同履行过程中，如因生产厂家货物生产问题、物流公司物流问题等导致产品无法配送（该类情形不属于合同中的不可抗力范围），甲方有权追究乙方的违约责任，乙方与生产厂家等第三方之间的违约责任问题，与本合同无关，由乙方自行处理。</w:t>
      </w:r>
    </w:p>
    <w:p w14:paraId="34BE65D2">
      <w:pPr>
        <w:spacing w:line="360" w:lineRule="auto"/>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lang w:val="zh-CN"/>
        </w:rPr>
        <w:t>（</w:t>
      </w:r>
      <w:r>
        <w:rPr>
          <w:rFonts w:hint="eastAsia" w:ascii="方正仿宋_GB2312" w:hAnsi="方正仿宋_GB2312" w:eastAsia="方正仿宋_GB2312" w:cs="方正仿宋_GB2312"/>
          <w:sz w:val="32"/>
          <w:szCs w:val="32"/>
          <w:lang w:val="en-US" w:eastAsia="zh-CN"/>
        </w:rPr>
        <w:t>三</w:t>
      </w:r>
      <w:r>
        <w:rPr>
          <w:rFonts w:hint="eastAsia" w:ascii="方正仿宋_GB2312" w:hAnsi="方正仿宋_GB2312" w:eastAsia="方正仿宋_GB2312" w:cs="方正仿宋_GB2312"/>
          <w:sz w:val="32"/>
          <w:szCs w:val="32"/>
          <w:lang w:val="zh-CN"/>
        </w:rPr>
        <w:t>）其他义务</w:t>
      </w:r>
    </w:p>
    <w:p w14:paraId="55CB67A1">
      <w:pPr>
        <w:spacing w:line="360" w:lineRule="auto"/>
        <w:ind w:firstLine="640" w:firstLineChars="200"/>
        <w:outlineLvl w:val="2"/>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val="zh-CN"/>
        </w:rPr>
        <w:t>甲乙双方都负有保密义务，</w:t>
      </w:r>
      <w:r>
        <w:rPr>
          <w:rFonts w:hint="eastAsia" w:ascii="方正仿宋_GB2312" w:hAnsi="方正仿宋_GB2312" w:eastAsia="方正仿宋_GB2312" w:cs="方正仿宋_GB2312"/>
          <w:sz w:val="32"/>
          <w:szCs w:val="32"/>
        </w:rPr>
        <w:t>对交易</w:t>
      </w:r>
      <w:r>
        <w:rPr>
          <w:rFonts w:hint="eastAsia" w:ascii="方正仿宋_GB2312" w:hAnsi="方正仿宋_GB2312" w:eastAsia="方正仿宋_GB2312" w:cs="方正仿宋_GB2312"/>
          <w:sz w:val="32"/>
          <w:szCs w:val="32"/>
          <w:lang w:val="zh-CN"/>
        </w:rPr>
        <w:t>相关信息严格保密。</w:t>
      </w:r>
    </w:p>
    <w:p w14:paraId="55712604">
      <w:pPr>
        <w:spacing w:line="360" w:lineRule="auto"/>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rPr>
        <w:t>2.</w:t>
      </w:r>
      <w:r>
        <w:rPr>
          <w:rFonts w:hint="eastAsia" w:ascii="方正仿宋_GB2312" w:hAnsi="方正仿宋_GB2312" w:eastAsia="方正仿宋_GB2312" w:cs="方正仿宋_GB2312"/>
          <w:sz w:val="32"/>
          <w:szCs w:val="32"/>
          <w:lang w:val="zh-CN"/>
        </w:rPr>
        <w:t>伴随服务。乙方可能被要求提供下列服务中的一项或全部服务：（</w:t>
      </w: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val="zh-CN"/>
        </w:rPr>
        <w:t>）</w:t>
      </w:r>
      <w:r>
        <w:rPr>
          <w:rFonts w:hint="eastAsia" w:ascii="方正仿宋_GB2312" w:hAnsi="方正仿宋_GB2312" w:eastAsia="方正仿宋_GB2312" w:cs="方正仿宋_GB2312"/>
          <w:sz w:val="32"/>
          <w:szCs w:val="32"/>
          <w:lang w:val="en-US" w:eastAsia="zh-CN"/>
        </w:rPr>
        <w:t>供货清单中耗材</w:t>
      </w:r>
      <w:r>
        <w:rPr>
          <w:rFonts w:hint="eastAsia" w:ascii="方正仿宋_GB2312" w:hAnsi="方正仿宋_GB2312" w:eastAsia="方正仿宋_GB2312" w:cs="方正仿宋_GB2312"/>
          <w:sz w:val="32"/>
          <w:szCs w:val="32"/>
          <w:lang w:val="zh-CN"/>
        </w:rPr>
        <w:t>的现场搬运或入库；（</w:t>
      </w:r>
      <w:r>
        <w:rPr>
          <w:rFonts w:hint="eastAsia" w:ascii="方正仿宋_GB2312" w:hAnsi="方正仿宋_GB2312" w:eastAsia="方正仿宋_GB2312" w:cs="方正仿宋_GB2312"/>
          <w:sz w:val="32"/>
          <w:szCs w:val="32"/>
        </w:rPr>
        <w:t>2</w:t>
      </w:r>
      <w:r>
        <w:rPr>
          <w:rFonts w:hint="eastAsia" w:ascii="方正仿宋_GB2312" w:hAnsi="方正仿宋_GB2312" w:eastAsia="方正仿宋_GB2312" w:cs="方正仿宋_GB2312"/>
          <w:sz w:val="32"/>
          <w:szCs w:val="32"/>
          <w:lang w:val="zh-CN"/>
        </w:rPr>
        <w:t>）提供</w:t>
      </w:r>
      <w:r>
        <w:rPr>
          <w:rFonts w:hint="eastAsia" w:ascii="方正仿宋_GB2312" w:hAnsi="方正仿宋_GB2312" w:eastAsia="方正仿宋_GB2312" w:cs="方正仿宋_GB2312"/>
          <w:sz w:val="32"/>
          <w:szCs w:val="32"/>
          <w:lang w:val="en-US" w:eastAsia="zh-CN"/>
        </w:rPr>
        <w:t>供货清单中耗材</w:t>
      </w:r>
      <w:r>
        <w:rPr>
          <w:rFonts w:hint="eastAsia" w:ascii="方正仿宋_GB2312" w:hAnsi="方正仿宋_GB2312" w:eastAsia="方正仿宋_GB2312" w:cs="方正仿宋_GB2312"/>
          <w:sz w:val="32"/>
          <w:szCs w:val="32"/>
          <w:lang w:val="zh-CN"/>
        </w:rPr>
        <w:t>开箱或分装的用具；（</w:t>
      </w:r>
      <w:r>
        <w:rPr>
          <w:rFonts w:hint="eastAsia" w:ascii="方正仿宋_GB2312" w:hAnsi="方正仿宋_GB2312" w:eastAsia="方正仿宋_GB2312" w:cs="方正仿宋_GB2312"/>
          <w:sz w:val="32"/>
          <w:szCs w:val="32"/>
        </w:rPr>
        <w:t>3</w:t>
      </w:r>
      <w:r>
        <w:rPr>
          <w:rFonts w:hint="eastAsia" w:ascii="方正仿宋_GB2312" w:hAnsi="方正仿宋_GB2312" w:eastAsia="方正仿宋_GB2312" w:cs="方正仿宋_GB2312"/>
          <w:sz w:val="32"/>
          <w:szCs w:val="32"/>
          <w:lang w:val="zh-CN"/>
        </w:rPr>
        <w:t>）对开箱时发现的破损、近失效期</w:t>
      </w:r>
      <w:r>
        <w:rPr>
          <w:rFonts w:hint="eastAsia" w:ascii="方正仿宋_GB2312" w:hAnsi="方正仿宋_GB2312" w:eastAsia="方正仿宋_GB2312" w:cs="方正仿宋_GB2312"/>
          <w:sz w:val="32"/>
          <w:szCs w:val="32"/>
          <w:lang w:val="en-US" w:eastAsia="zh-CN"/>
        </w:rPr>
        <w:t>供货清单中耗材</w:t>
      </w:r>
      <w:r>
        <w:rPr>
          <w:rFonts w:hint="eastAsia" w:ascii="方正仿宋_GB2312" w:hAnsi="方正仿宋_GB2312" w:eastAsia="方正仿宋_GB2312" w:cs="方正仿宋_GB2312"/>
          <w:sz w:val="32"/>
          <w:szCs w:val="32"/>
          <w:lang w:val="zh-CN"/>
        </w:rPr>
        <w:t>或其他不合格包装</w:t>
      </w:r>
      <w:r>
        <w:rPr>
          <w:rFonts w:hint="eastAsia" w:ascii="方正仿宋_GB2312" w:hAnsi="方正仿宋_GB2312" w:eastAsia="方正仿宋_GB2312" w:cs="方正仿宋_GB2312"/>
          <w:sz w:val="32"/>
          <w:szCs w:val="32"/>
          <w:lang w:val="en-US" w:eastAsia="zh-CN"/>
        </w:rPr>
        <w:t>供货清单中耗材</w:t>
      </w:r>
      <w:r>
        <w:rPr>
          <w:rFonts w:hint="eastAsia" w:ascii="方正仿宋_GB2312" w:hAnsi="方正仿宋_GB2312" w:eastAsia="方正仿宋_GB2312" w:cs="方正仿宋_GB2312"/>
          <w:sz w:val="32"/>
          <w:szCs w:val="32"/>
          <w:lang w:val="zh-CN"/>
        </w:rPr>
        <w:t>及时更换；（</w:t>
      </w:r>
      <w:r>
        <w:rPr>
          <w:rFonts w:hint="eastAsia" w:ascii="方正仿宋_GB2312" w:hAnsi="方正仿宋_GB2312" w:eastAsia="方正仿宋_GB2312" w:cs="方正仿宋_GB2312"/>
          <w:sz w:val="32"/>
          <w:szCs w:val="32"/>
        </w:rPr>
        <w:t>4</w:t>
      </w:r>
      <w:r>
        <w:rPr>
          <w:rFonts w:hint="eastAsia" w:ascii="方正仿宋_GB2312" w:hAnsi="方正仿宋_GB2312" w:eastAsia="方正仿宋_GB2312" w:cs="方正仿宋_GB2312"/>
          <w:sz w:val="32"/>
          <w:szCs w:val="32"/>
          <w:lang w:val="zh-CN"/>
        </w:rPr>
        <w:t>）其他乙方应提供的相关服务项目。对于伴随服务条款，由甲乙双方协商解决。</w:t>
      </w:r>
    </w:p>
    <w:p w14:paraId="6246B18A">
      <w:pPr>
        <w:spacing w:line="360" w:lineRule="auto"/>
        <w:ind w:firstLine="640" w:firstLineChars="200"/>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sz w:val="32"/>
          <w:szCs w:val="32"/>
        </w:rPr>
        <w:t>3.</w:t>
      </w:r>
      <w:r>
        <w:rPr>
          <w:rFonts w:hint="eastAsia" w:ascii="方正仿宋_GB2312" w:hAnsi="方正仿宋_GB2312" w:eastAsia="方正仿宋_GB2312" w:cs="方正仿宋_GB2312"/>
          <w:sz w:val="32"/>
          <w:szCs w:val="32"/>
          <w:lang w:val="zh-CN"/>
        </w:rPr>
        <w:t>合同修改。除了双方已在上面的双方约定条款签署约定或签署其他书面修改协议，并成为本合同不可分割的一部分的情况之外，本合同的条款不得有任何变化或修改。</w:t>
      </w:r>
    </w:p>
    <w:p w14:paraId="70E4223A">
      <w:pPr>
        <w:pStyle w:val="27"/>
        <w:rPr>
          <w:rFonts w:hint="eastAsia" w:eastAsia="方正仿宋_GB2312"/>
          <w:lang w:val="en-US" w:eastAsia="zh-CN"/>
        </w:rPr>
      </w:pPr>
      <w:r>
        <w:rPr>
          <w:rFonts w:hint="eastAsia" w:ascii="方正仿宋_GB2312" w:hAnsi="方正仿宋_GB2312" w:eastAsia="方正仿宋_GB2312" w:cs="方正仿宋_GB2312"/>
          <w:kern w:val="2"/>
          <w:sz w:val="32"/>
          <w:szCs w:val="32"/>
          <w:lang w:val="en-US" w:eastAsia="zh-CN" w:bidi="ar-SA"/>
        </w:rPr>
        <w:t>（四）采购清</w:t>
      </w:r>
      <w:r>
        <w:rPr>
          <w:rFonts w:hint="eastAsia" w:ascii="方正仿宋_GB2312" w:hAnsi="方正仿宋_GB2312" w:eastAsia="方正仿宋_GB2312" w:cs="方正仿宋_GB2312"/>
          <w:color w:val="auto"/>
          <w:kern w:val="2"/>
          <w:sz w:val="32"/>
          <w:szCs w:val="32"/>
          <w:lang w:val="en-US" w:eastAsia="zh-CN" w:bidi="ar-SA"/>
        </w:rPr>
        <w:t>单中涉及耗材若</w:t>
      </w:r>
      <w:r>
        <w:rPr>
          <w:rFonts w:hint="eastAsia" w:ascii="方正仿宋_GB2312" w:hAnsi="方正仿宋_GB2312" w:eastAsia="方正仿宋_GB2312" w:cs="方正仿宋_GB2312"/>
          <w:kern w:val="2"/>
          <w:sz w:val="32"/>
          <w:szCs w:val="32"/>
          <w:lang w:val="zh-CN" w:eastAsia="zh-CN" w:bidi="ar-SA"/>
        </w:rPr>
        <w:t>集采或阳采政策执行后，未消耗完毕耗材，</w:t>
      </w:r>
      <w:r>
        <w:rPr>
          <w:rFonts w:hint="eastAsia" w:ascii="方正仿宋_GB2312" w:hAnsi="方正仿宋_GB2312" w:eastAsia="方正仿宋_GB2312" w:cs="方正仿宋_GB2312"/>
          <w:kern w:val="2"/>
          <w:sz w:val="32"/>
          <w:szCs w:val="32"/>
          <w:lang w:val="en-US" w:eastAsia="zh-CN" w:bidi="ar-SA"/>
        </w:rPr>
        <w:t>供应商</w:t>
      </w:r>
      <w:r>
        <w:rPr>
          <w:rFonts w:hint="eastAsia" w:ascii="方正仿宋_GB2312" w:hAnsi="方正仿宋_GB2312" w:eastAsia="方正仿宋_GB2312" w:cs="方正仿宋_GB2312"/>
          <w:kern w:val="2"/>
          <w:sz w:val="32"/>
          <w:szCs w:val="32"/>
          <w:lang w:val="zh-CN" w:eastAsia="zh-CN" w:bidi="ar-SA"/>
        </w:rPr>
        <w:t>需无条件配合办理退货手续</w:t>
      </w:r>
    </w:p>
    <w:p w14:paraId="2E0148CE">
      <w:pPr>
        <w:spacing w:line="360" w:lineRule="auto"/>
        <w:ind w:firstLine="643" w:firstLineChars="200"/>
        <w:rPr>
          <w:rFonts w:hint="eastAsia" w:ascii="方正仿宋_GB2312" w:hAnsi="方正仿宋_GB2312" w:eastAsia="方正仿宋_GB2312" w:cs="方正仿宋_GB2312"/>
          <w:sz w:val="32"/>
          <w:szCs w:val="32"/>
          <w:lang w:val="zh-CN"/>
        </w:rPr>
      </w:pPr>
      <w:r>
        <w:rPr>
          <w:rFonts w:hint="eastAsia" w:ascii="仿宋_GB2312" w:hAnsi="宋体" w:eastAsia="仿宋_GB2312" w:cs="宋体"/>
          <w:b/>
          <w:sz w:val="32"/>
          <w:szCs w:val="32"/>
          <w:lang w:val="zh-CN"/>
        </w:rPr>
        <w:t>第十</w:t>
      </w:r>
      <w:r>
        <w:rPr>
          <w:rFonts w:hint="eastAsia" w:ascii="仿宋_GB2312" w:hAnsi="宋体" w:eastAsia="仿宋_GB2312" w:cs="宋体"/>
          <w:b/>
          <w:sz w:val="32"/>
          <w:szCs w:val="32"/>
          <w:lang w:val="en-US" w:eastAsia="zh-CN"/>
        </w:rPr>
        <w:t>七</w:t>
      </w:r>
      <w:r>
        <w:rPr>
          <w:rFonts w:hint="eastAsia" w:ascii="仿宋_GB2312" w:hAnsi="宋体" w:eastAsia="仿宋_GB2312" w:cs="宋体"/>
          <w:b/>
          <w:sz w:val="32"/>
          <w:szCs w:val="32"/>
          <w:lang w:val="zh-CN"/>
        </w:rPr>
        <w:t xml:space="preserve">条  </w:t>
      </w:r>
      <w:r>
        <w:rPr>
          <w:rFonts w:hint="eastAsia" w:ascii="方正仿宋_GB2312" w:hAnsi="方正仿宋_GB2312" w:eastAsia="方正仿宋_GB2312" w:cs="方正仿宋_GB2312"/>
          <w:sz w:val="32"/>
          <w:szCs w:val="32"/>
          <w:lang w:val="zh-CN"/>
        </w:rPr>
        <w:t>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14:paraId="066BDBFF">
      <w:pPr>
        <w:pStyle w:val="10"/>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2312" w:hAnsi="方正仿宋_GB2312" w:eastAsia="方正仿宋_GB2312" w:cs="方正仿宋_GB2312"/>
          <w:kern w:val="2"/>
          <w:sz w:val="32"/>
          <w:szCs w:val="32"/>
          <w:lang w:val="zh-CN" w:eastAsia="zh-CN" w:bidi="ar-SA"/>
        </w:rPr>
      </w:pPr>
      <w:r>
        <w:rPr>
          <w:rFonts w:hint="eastAsia" w:ascii="仿宋_GB2312" w:hAnsi="宋体" w:eastAsia="仿宋_GB2312" w:cs="宋体"/>
          <w:b/>
          <w:bCs/>
          <w:sz w:val="32"/>
          <w:szCs w:val="32"/>
          <w:lang w:val="zh-CN"/>
        </w:rPr>
        <w:t>第</w:t>
      </w:r>
      <w:r>
        <w:rPr>
          <w:rFonts w:hint="eastAsia" w:ascii="仿宋_GB2312" w:hAnsi="宋体" w:eastAsia="仿宋_GB2312" w:cs="宋体"/>
          <w:b/>
          <w:bCs/>
          <w:sz w:val="32"/>
          <w:szCs w:val="32"/>
          <w:lang w:val="en-US" w:eastAsia="zh-CN"/>
        </w:rPr>
        <w:t>十八</w:t>
      </w:r>
      <w:r>
        <w:rPr>
          <w:rFonts w:hint="eastAsia" w:ascii="仿宋_GB2312" w:hAnsi="宋体" w:eastAsia="仿宋_GB2312" w:cs="宋体"/>
          <w:b/>
          <w:bCs/>
          <w:sz w:val="32"/>
          <w:szCs w:val="32"/>
          <w:lang w:val="zh-CN"/>
        </w:rPr>
        <w:t>条</w:t>
      </w:r>
      <w:r>
        <w:rPr>
          <w:rFonts w:hint="eastAsia" w:ascii="仿宋_GB2312" w:hAnsi="宋体" w:eastAsia="仿宋_GB2312" w:cs="宋体"/>
          <w:b/>
          <w:bCs/>
          <w:sz w:val="32"/>
          <w:szCs w:val="32"/>
          <w:lang w:val="en-US" w:eastAsia="zh-CN"/>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kern w:val="2"/>
          <w:sz w:val="32"/>
          <w:szCs w:val="32"/>
          <w:lang w:val="zh-CN" w:eastAsia="zh-CN" w:bidi="ar-SA"/>
        </w:rPr>
        <w:t>（</w:t>
      </w:r>
      <w:r>
        <w:rPr>
          <w:rFonts w:hint="eastAsia" w:ascii="方正仿宋_GB2312" w:hAnsi="方正仿宋_GB2312" w:eastAsia="方正仿宋_GB2312" w:cs="方正仿宋_GB2312"/>
          <w:kern w:val="2"/>
          <w:sz w:val="32"/>
          <w:szCs w:val="32"/>
          <w:lang w:val="en-US" w:eastAsia="zh-CN" w:bidi="ar-SA"/>
        </w:rPr>
        <w:t>1</w:t>
      </w:r>
      <w:r>
        <w:rPr>
          <w:rFonts w:hint="eastAsia" w:ascii="方正仿宋_GB2312" w:hAnsi="方正仿宋_GB2312" w:eastAsia="方正仿宋_GB2312" w:cs="方正仿宋_GB2312"/>
          <w:kern w:val="2"/>
          <w:sz w:val="32"/>
          <w:szCs w:val="32"/>
          <w:lang w:val="zh-CN" w:eastAsia="zh-CN" w:bidi="ar-SA"/>
        </w:rPr>
        <w:t>）甲乙双方的联络送达地址均以合同中载明的为准。其中任意一项发生改变，一方应立即书面通知对方。否则，一方按合同中载明的讯息要素地址向对方发出任何通知、文件，即使无人收件或因各种原因退件，仍然视为送达到对方。在一方变更送达地址等信息的通知到达对方前，对方按照原地址等信息发出文件，仍然有效。</w:t>
      </w:r>
      <w:r>
        <w:rPr>
          <w:rFonts w:hint="eastAsia" w:ascii="方正仿宋_GB2312" w:hAnsi="方正仿宋_GB2312" w:eastAsia="方正仿宋_GB2312" w:cs="方正仿宋_GB2312"/>
          <w:kern w:val="2"/>
          <w:sz w:val="32"/>
          <w:szCs w:val="32"/>
          <w:lang w:val="zh-CN" w:eastAsia="zh-CN" w:bidi="ar-SA"/>
        </w:rPr>
        <w:br w:type="textWrapping"/>
      </w:r>
      <w:r>
        <w:rPr>
          <w:rFonts w:hint="eastAsia" w:ascii="方正仿宋_GB2312" w:hAnsi="方正仿宋_GB2312" w:eastAsia="方正仿宋_GB2312" w:cs="方正仿宋_GB2312"/>
          <w:kern w:val="2"/>
          <w:sz w:val="32"/>
          <w:szCs w:val="32"/>
          <w:lang w:val="zh-CN" w:eastAsia="zh-CN" w:bidi="ar-SA"/>
        </w:rPr>
        <w:t>甲方指定的通知送达信息：</w:t>
      </w:r>
      <w:r>
        <w:rPr>
          <w:rFonts w:hint="eastAsia" w:ascii="方正仿宋_GB2312" w:hAnsi="方正仿宋_GB2312" w:eastAsia="方正仿宋_GB2312" w:cs="方正仿宋_GB2312"/>
          <w:kern w:val="2"/>
          <w:sz w:val="32"/>
          <w:szCs w:val="32"/>
          <w:lang w:val="zh-CN" w:eastAsia="zh-CN" w:bidi="ar-SA"/>
        </w:rPr>
        <w:br w:type="textWrapping"/>
      </w:r>
      <w:r>
        <w:rPr>
          <w:rFonts w:hint="eastAsia" w:ascii="方正仿宋_GB2312" w:hAnsi="方正仿宋_GB2312" w:eastAsia="方正仿宋_GB2312" w:cs="方正仿宋_GB2312"/>
          <w:kern w:val="2"/>
          <w:sz w:val="32"/>
          <w:szCs w:val="32"/>
          <w:lang w:val="zh-CN" w:eastAsia="zh-CN" w:bidi="ar-SA"/>
        </w:rPr>
        <w:t>短信：接收短信的手机：17588851000</w:t>
      </w:r>
    </w:p>
    <w:p w14:paraId="4643647E">
      <w:pPr>
        <w:pStyle w:val="10"/>
        <w:rPr>
          <w:rFonts w:hint="eastAsia" w:ascii="方正仿宋_GB2312" w:hAnsi="方正仿宋_GB2312" w:eastAsia="方正仿宋_GB2312" w:cs="方正仿宋_GB2312"/>
          <w:kern w:val="2"/>
          <w:sz w:val="32"/>
          <w:szCs w:val="32"/>
          <w:lang w:val="zh-CN" w:eastAsia="zh-CN" w:bidi="ar-SA"/>
        </w:rPr>
      </w:pPr>
      <w:r>
        <w:rPr>
          <w:rFonts w:hint="eastAsia" w:ascii="方正仿宋_GB2312" w:hAnsi="方正仿宋_GB2312" w:eastAsia="方正仿宋_GB2312" w:cs="方正仿宋_GB2312"/>
          <w:kern w:val="2"/>
          <w:sz w:val="32"/>
          <w:szCs w:val="32"/>
          <w:lang w:val="zh-CN" w:eastAsia="zh-CN" w:bidi="ar-SA"/>
        </w:rPr>
        <w:t>电邮：接收邮件的电子信箱：130087869@qq.com</w:t>
      </w:r>
    </w:p>
    <w:p w14:paraId="49EAF0C1">
      <w:pPr>
        <w:pStyle w:val="10"/>
        <w:rPr>
          <w:rFonts w:hint="eastAsia" w:ascii="方正仿宋_GB2312" w:hAnsi="方正仿宋_GB2312" w:eastAsia="方正仿宋_GB2312" w:cs="方正仿宋_GB2312"/>
          <w:kern w:val="2"/>
          <w:sz w:val="32"/>
          <w:szCs w:val="32"/>
          <w:lang w:val="zh-CN" w:eastAsia="zh-CN" w:bidi="ar-SA"/>
        </w:rPr>
      </w:pPr>
      <w:r>
        <w:rPr>
          <w:rFonts w:hint="eastAsia" w:ascii="方正仿宋_GB2312" w:hAnsi="方正仿宋_GB2312" w:eastAsia="方正仿宋_GB2312" w:cs="方正仿宋_GB2312"/>
          <w:kern w:val="2"/>
          <w:sz w:val="32"/>
          <w:szCs w:val="32"/>
          <w:lang w:val="zh-CN" w:eastAsia="zh-CN" w:bidi="ar-SA"/>
        </w:rPr>
        <w:t>信件：收件人：彭垚 收件地址：毕节市七星关区广惠路112号医学装备科 收件电话：17588851000</w:t>
      </w:r>
    </w:p>
    <w:p w14:paraId="44D62F8F">
      <w:pPr>
        <w:pStyle w:val="10"/>
        <w:rPr>
          <w:rFonts w:hint="eastAsia" w:ascii="方正仿宋_GB2312" w:hAnsi="方正仿宋_GB2312" w:eastAsia="方正仿宋_GB2312" w:cs="方正仿宋_GB2312"/>
          <w:kern w:val="2"/>
          <w:sz w:val="32"/>
          <w:szCs w:val="32"/>
          <w:lang w:val="zh-CN" w:eastAsia="zh-CN" w:bidi="ar-SA"/>
        </w:rPr>
      </w:pPr>
      <w:r>
        <w:rPr>
          <w:rFonts w:hint="eastAsia" w:ascii="方正仿宋_GB2312" w:hAnsi="方正仿宋_GB2312" w:eastAsia="方正仿宋_GB2312" w:cs="方正仿宋_GB2312"/>
          <w:kern w:val="2"/>
          <w:sz w:val="32"/>
          <w:szCs w:val="32"/>
          <w:lang w:val="zh-CN" w:eastAsia="zh-CN" w:bidi="ar-SA"/>
        </w:rPr>
        <w:t>乙方指定的通知送达信息：</w:t>
      </w:r>
    </w:p>
    <w:p w14:paraId="6B2F7A92">
      <w:pPr>
        <w:pStyle w:val="10"/>
        <w:numPr>
          <w:ilvl w:val="0"/>
          <w:numId w:val="0"/>
        </w:numPr>
        <w:rPr>
          <w:rFonts w:hint="eastAsia" w:ascii="方正仿宋_GB2312" w:hAnsi="方正仿宋_GB2312" w:eastAsia="方正仿宋_GB2312" w:cs="方正仿宋_GB2312"/>
          <w:color w:val="auto"/>
          <w:kern w:val="2"/>
          <w:sz w:val="32"/>
          <w:szCs w:val="32"/>
          <w:lang w:val="zh-CN" w:eastAsia="zh-CN" w:bidi="ar-SA"/>
        </w:rPr>
      </w:pPr>
      <w:r>
        <w:rPr>
          <w:rFonts w:hint="eastAsia" w:ascii="方正仿宋_GB2312" w:hAnsi="方正仿宋_GB2312" w:eastAsia="方正仿宋_GB2312" w:cs="方正仿宋_GB2312"/>
          <w:color w:val="auto"/>
          <w:kern w:val="2"/>
          <w:sz w:val="32"/>
          <w:szCs w:val="32"/>
          <w:lang w:val="zh-CN" w:eastAsia="zh-CN" w:bidi="ar-SA"/>
        </w:rPr>
        <w:t>短信：接收短信的手机：</w:t>
      </w:r>
      <w:r>
        <w:rPr>
          <w:rFonts w:hint="eastAsia" w:ascii="方正仿宋_GB2312" w:hAnsi="方正仿宋_GB2312" w:eastAsia="方正仿宋_GB2312" w:cs="方正仿宋_GB2312"/>
          <w:color w:val="auto"/>
          <w:kern w:val="2"/>
          <w:sz w:val="32"/>
          <w:szCs w:val="32"/>
          <w:lang w:val="en-US" w:eastAsia="zh-CN" w:bidi="ar-SA"/>
        </w:rPr>
        <w:t>XX</w:t>
      </w:r>
    </w:p>
    <w:p w14:paraId="78CD6F9C">
      <w:pPr>
        <w:pStyle w:val="10"/>
        <w:numPr>
          <w:ilvl w:val="0"/>
          <w:numId w:val="0"/>
        </w:numPr>
        <w:rPr>
          <w:rFonts w:hint="eastAsia" w:ascii="方正仿宋_GB2312" w:hAnsi="方正仿宋_GB2312" w:eastAsia="方正仿宋_GB2312" w:cs="方正仿宋_GB2312"/>
          <w:color w:val="auto"/>
          <w:kern w:val="2"/>
          <w:sz w:val="32"/>
          <w:szCs w:val="32"/>
          <w:lang w:val="zh-CN" w:eastAsia="zh-CN" w:bidi="ar-SA"/>
        </w:rPr>
      </w:pPr>
      <w:r>
        <w:rPr>
          <w:rFonts w:hint="eastAsia" w:ascii="方正仿宋_GB2312" w:hAnsi="方正仿宋_GB2312" w:eastAsia="方正仿宋_GB2312" w:cs="方正仿宋_GB2312"/>
          <w:color w:val="auto"/>
          <w:kern w:val="2"/>
          <w:sz w:val="32"/>
          <w:szCs w:val="32"/>
          <w:lang w:val="zh-CN" w:eastAsia="zh-CN" w:bidi="ar-SA"/>
        </w:rPr>
        <w:t>电邮：接收邮件的电子信箱：</w:t>
      </w:r>
      <w:r>
        <w:rPr>
          <w:rFonts w:hint="eastAsia" w:ascii="方正仿宋_GB2312" w:hAnsi="方正仿宋_GB2312" w:eastAsia="方正仿宋_GB2312" w:cs="方正仿宋_GB2312"/>
          <w:color w:val="auto"/>
          <w:kern w:val="2"/>
          <w:sz w:val="32"/>
          <w:szCs w:val="32"/>
          <w:lang w:val="en-US" w:eastAsia="zh-CN" w:bidi="ar-SA"/>
        </w:rPr>
        <w:t>XX</w:t>
      </w:r>
    </w:p>
    <w:p w14:paraId="1AD70A29">
      <w:pPr>
        <w:pStyle w:val="10"/>
        <w:numPr>
          <w:ilvl w:val="0"/>
          <w:numId w:val="0"/>
        </w:numPr>
        <w:rPr>
          <w:rFonts w:hint="eastAsia" w:ascii="方正仿宋_GB2312" w:hAnsi="方正仿宋_GB2312" w:eastAsia="方正仿宋_GB2312" w:cs="方正仿宋_GB2312"/>
          <w:color w:val="auto"/>
          <w:kern w:val="2"/>
          <w:sz w:val="32"/>
          <w:szCs w:val="32"/>
          <w:lang w:val="zh-CN" w:eastAsia="zh-CN" w:bidi="ar-SA"/>
        </w:rPr>
      </w:pPr>
      <w:r>
        <w:rPr>
          <w:rFonts w:hint="eastAsia" w:ascii="方正仿宋_GB2312" w:hAnsi="方正仿宋_GB2312" w:eastAsia="方正仿宋_GB2312" w:cs="方正仿宋_GB2312"/>
          <w:color w:val="auto"/>
          <w:kern w:val="2"/>
          <w:sz w:val="32"/>
          <w:szCs w:val="32"/>
          <w:lang w:val="zh-CN" w:eastAsia="zh-CN" w:bidi="ar-SA"/>
        </w:rPr>
        <w:t>信件：收件人：</w:t>
      </w:r>
      <w:r>
        <w:rPr>
          <w:rFonts w:hint="eastAsia" w:ascii="方正仿宋_GB2312" w:hAnsi="方正仿宋_GB2312" w:eastAsia="方正仿宋_GB2312" w:cs="方正仿宋_GB2312"/>
          <w:color w:val="auto"/>
          <w:kern w:val="2"/>
          <w:sz w:val="32"/>
          <w:szCs w:val="32"/>
          <w:lang w:val="en-US" w:eastAsia="zh-CN" w:bidi="ar-SA"/>
        </w:rPr>
        <w:t>X</w:t>
      </w:r>
      <w:r>
        <w:rPr>
          <w:rFonts w:hint="eastAsia" w:ascii="方正仿宋_GB2312" w:hAnsi="方正仿宋_GB2312" w:eastAsia="方正仿宋_GB2312" w:cs="方正仿宋_GB2312"/>
          <w:color w:val="auto"/>
          <w:kern w:val="2"/>
          <w:sz w:val="32"/>
          <w:szCs w:val="32"/>
          <w:lang w:val="zh-CN" w:eastAsia="zh-CN" w:bidi="ar-SA"/>
        </w:rPr>
        <w:t xml:space="preserve">  收件地址：</w:t>
      </w:r>
      <w:r>
        <w:rPr>
          <w:rFonts w:hint="eastAsia" w:ascii="方正仿宋_GB2312" w:hAnsi="方正仿宋_GB2312" w:eastAsia="方正仿宋_GB2312" w:cs="方正仿宋_GB2312"/>
          <w:color w:val="auto"/>
          <w:kern w:val="2"/>
          <w:sz w:val="32"/>
          <w:szCs w:val="32"/>
          <w:lang w:val="en-US" w:eastAsia="zh-CN" w:bidi="ar-SA"/>
        </w:rPr>
        <w:t>XX</w:t>
      </w:r>
      <w:r>
        <w:rPr>
          <w:rFonts w:hint="eastAsia" w:ascii="方正仿宋_GB2312" w:hAnsi="方正仿宋_GB2312" w:eastAsia="方正仿宋_GB2312" w:cs="方正仿宋_GB2312"/>
          <w:color w:val="auto"/>
          <w:kern w:val="2"/>
          <w:sz w:val="32"/>
          <w:szCs w:val="32"/>
          <w:lang w:val="zh-CN" w:eastAsia="zh-CN" w:bidi="ar-SA"/>
        </w:rPr>
        <w:t> </w:t>
      </w:r>
      <w:r>
        <w:rPr>
          <w:rFonts w:hint="eastAsia" w:ascii="方正仿宋_GB2312" w:hAnsi="方正仿宋_GB2312" w:eastAsia="方正仿宋_GB2312" w:cs="方正仿宋_GB2312"/>
          <w:color w:val="auto"/>
          <w:kern w:val="2"/>
          <w:sz w:val="32"/>
          <w:szCs w:val="32"/>
          <w:lang w:val="en-US" w:eastAsia="zh-CN" w:bidi="ar-SA"/>
        </w:rPr>
        <w:t xml:space="preserve"> </w:t>
      </w:r>
      <w:r>
        <w:rPr>
          <w:rFonts w:hint="eastAsia" w:ascii="方正仿宋_GB2312" w:hAnsi="方正仿宋_GB2312" w:eastAsia="方正仿宋_GB2312" w:cs="方正仿宋_GB2312"/>
          <w:color w:val="auto"/>
          <w:kern w:val="2"/>
          <w:sz w:val="32"/>
          <w:szCs w:val="32"/>
          <w:lang w:val="zh-CN" w:eastAsia="zh-CN" w:bidi="ar-SA"/>
        </w:rPr>
        <w:t>收件电话：</w:t>
      </w:r>
      <w:r>
        <w:rPr>
          <w:rFonts w:hint="eastAsia" w:ascii="方正仿宋_GB2312" w:hAnsi="方正仿宋_GB2312" w:eastAsia="方正仿宋_GB2312" w:cs="方正仿宋_GB2312"/>
          <w:color w:val="auto"/>
          <w:kern w:val="2"/>
          <w:sz w:val="32"/>
          <w:szCs w:val="32"/>
          <w:lang w:val="en-US" w:eastAsia="zh-CN" w:bidi="ar-SA"/>
        </w:rPr>
        <w:t>XX</w:t>
      </w:r>
    </w:p>
    <w:p w14:paraId="7EF2E494">
      <w:pPr>
        <w:pStyle w:val="10"/>
        <w:keepNext w:val="0"/>
        <w:keepLines w:val="0"/>
        <w:pageBreakBefore w:val="0"/>
        <w:widowControl w:val="0"/>
        <w:numPr>
          <w:ilvl w:val="0"/>
          <w:numId w:val="6"/>
        </w:numPr>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kern w:val="2"/>
          <w:sz w:val="32"/>
          <w:szCs w:val="32"/>
          <w:lang w:val="zh-CN" w:eastAsia="zh-CN" w:bidi="ar-SA"/>
        </w:rPr>
      </w:pPr>
      <w:r>
        <w:rPr>
          <w:rFonts w:hint="eastAsia" w:ascii="方正仿宋_GB2312" w:hAnsi="方正仿宋_GB2312" w:eastAsia="方正仿宋_GB2312" w:cs="方正仿宋_GB2312"/>
          <w:kern w:val="2"/>
          <w:sz w:val="32"/>
          <w:szCs w:val="32"/>
          <w:lang w:val="zh-CN" w:eastAsia="zh-CN" w:bidi="ar-SA"/>
        </w:rPr>
        <w:t>一方因本合同相关事宜向对方发出的通知或文件，采用书面函件形式，同时可兼用电子邮件、手机短信、传真等方式且与书面函件具有同等法律效力，通知或文件发出后的第二日即视为送达对方（无论对方是否实际签收或查看，都产生完成送达的法律效力），对方必须接收，不得拒接，不得退件，否则仍视为送达。因任何原因导致的退件，均视为送达到受送达人。</w:t>
      </w:r>
    </w:p>
    <w:p w14:paraId="6B3C08B6">
      <w:pPr>
        <w:pStyle w:val="10"/>
        <w:keepNext w:val="0"/>
        <w:keepLines w:val="0"/>
        <w:pageBreakBefore w:val="0"/>
        <w:widowControl w:val="0"/>
        <w:numPr>
          <w:ilvl w:val="0"/>
          <w:numId w:val="6"/>
        </w:numPr>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kern w:val="2"/>
          <w:sz w:val="32"/>
          <w:szCs w:val="32"/>
          <w:lang w:val="zh-CN" w:eastAsia="zh-CN" w:bidi="ar-SA"/>
        </w:rPr>
      </w:pPr>
      <w:r>
        <w:rPr>
          <w:rFonts w:hint="eastAsia" w:ascii="方正仿宋_GB2312" w:hAnsi="方正仿宋_GB2312" w:eastAsia="方正仿宋_GB2312" w:cs="方正仿宋_GB2312"/>
          <w:kern w:val="2"/>
          <w:sz w:val="32"/>
          <w:szCs w:val="32"/>
          <w:lang w:val="zh-CN" w:eastAsia="zh-CN" w:bidi="ar-SA"/>
        </w:rPr>
        <w:t>在用常规的打电话、直接送达或邮寄书面函件、发送电子邮件、发手机短信、发传真等方式无法联络送达对方时，一方可以采用在甲方所在地(地）级以上（含）报纸或电台电视台发布公告的方式联络、送达对方，公告发出后七日即视为联络送达到对方，但该条并不能成为双方的必然义务。</w:t>
      </w:r>
    </w:p>
    <w:p w14:paraId="358EFD05">
      <w:pPr>
        <w:pStyle w:val="10"/>
        <w:keepNext w:val="0"/>
        <w:keepLines w:val="0"/>
        <w:pageBreakBefore w:val="0"/>
        <w:widowControl w:val="0"/>
        <w:numPr>
          <w:ilvl w:val="0"/>
          <w:numId w:val="6"/>
        </w:numPr>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kern w:val="2"/>
          <w:sz w:val="32"/>
          <w:szCs w:val="32"/>
          <w:lang w:val="zh-CN" w:eastAsia="zh-CN" w:bidi="ar-SA"/>
        </w:rPr>
      </w:pPr>
      <w:r>
        <w:rPr>
          <w:rFonts w:hint="eastAsia" w:ascii="方正仿宋_GB2312" w:hAnsi="方正仿宋_GB2312" w:eastAsia="方正仿宋_GB2312" w:cs="方正仿宋_GB2312"/>
          <w:kern w:val="2"/>
          <w:sz w:val="32"/>
          <w:szCs w:val="32"/>
          <w:lang w:val="zh-CN" w:eastAsia="zh-CN" w:bidi="ar-SA"/>
        </w:rPr>
        <w:t>本合同涉及的“日”、“天”均指日历天。</w:t>
      </w:r>
    </w:p>
    <w:p w14:paraId="41D7B2A2">
      <w:pPr>
        <w:pStyle w:val="10"/>
        <w:keepNext w:val="0"/>
        <w:keepLines w:val="0"/>
        <w:pageBreakBefore w:val="0"/>
        <w:widowControl w:val="0"/>
        <w:numPr>
          <w:ilvl w:val="0"/>
          <w:numId w:val="6"/>
        </w:numPr>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kern w:val="2"/>
          <w:sz w:val="32"/>
          <w:szCs w:val="32"/>
          <w:lang w:val="zh-CN" w:eastAsia="zh-CN" w:bidi="ar-SA"/>
        </w:rPr>
      </w:pPr>
      <w:r>
        <w:rPr>
          <w:rFonts w:hint="eastAsia" w:ascii="方正仿宋_GB2312" w:hAnsi="方正仿宋_GB2312" w:eastAsia="方正仿宋_GB2312" w:cs="方正仿宋_GB2312"/>
          <w:kern w:val="2"/>
          <w:sz w:val="32"/>
          <w:szCs w:val="32"/>
          <w:lang w:val="zh-CN" w:eastAsia="zh-CN" w:bidi="ar-SA"/>
        </w:rPr>
        <w:t>本条约定的通知送达方式同样适用于因纠纷产生诉讼或仲裁时法院、仲裁机构相关文书的送达。</w:t>
      </w:r>
    </w:p>
    <w:p w14:paraId="2C4C375A">
      <w:pPr>
        <w:spacing w:line="360" w:lineRule="auto"/>
        <w:ind w:firstLine="643" w:firstLineChars="200"/>
        <w:rPr>
          <w:rFonts w:hint="eastAsia" w:ascii="方正仿宋_GB2312" w:hAnsi="方正仿宋_GB2312" w:eastAsia="方正仿宋_GB2312" w:cs="方正仿宋_GB2312"/>
          <w:lang w:val="zh-CN" w:eastAsia="zh-CN"/>
        </w:rPr>
      </w:pPr>
      <w:r>
        <w:rPr>
          <w:rFonts w:hint="eastAsia" w:ascii="仿宋_GB2312" w:hAnsi="宋体" w:eastAsia="仿宋_GB2312" w:cs="宋体"/>
          <w:b/>
          <w:sz w:val="32"/>
          <w:szCs w:val="32"/>
          <w:lang w:val="zh-CN"/>
        </w:rPr>
        <w:t>第</w:t>
      </w:r>
      <w:r>
        <w:rPr>
          <w:rFonts w:hint="eastAsia" w:ascii="仿宋_GB2312" w:hAnsi="宋体" w:eastAsia="仿宋_GB2312" w:cs="宋体"/>
          <w:b/>
          <w:sz w:val="32"/>
          <w:szCs w:val="32"/>
          <w:lang w:val="en-US" w:eastAsia="zh-CN"/>
        </w:rPr>
        <w:t>十九</w:t>
      </w:r>
      <w:r>
        <w:rPr>
          <w:rFonts w:hint="eastAsia" w:ascii="仿宋_GB2312" w:hAnsi="宋体" w:eastAsia="仿宋_GB2312" w:cs="宋体"/>
          <w:b/>
          <w:sz w:val="32"/>
          <w:szCs w:val="32"/>
          <w:lang w:val="zh-CN"/>
        </w:rPr>
        <w:t xml:space="preserve">条 </w:t>
      </w:r>
      <w:r>
        <w:rPr>
          <w:rFonts w:hint="eastAsia" w:ascii="仿宋_GB2312" w:hAnsi="宋体" w:eastAsia="仿宋_GB2312" w:cs="宋体"/>
          <w:sz w:val="32"/>
          <w:szCs w:val="32"/>
          <w:lang w:val="zh-CN"/>
        </w:rPr>
        <w:t xml:space="preserve"> </w:t>
      </w:r>
      <w:r>
        <w:rPr>
          <w:rFonts w:hint="eastAsia" w:ascii="方正仿宋_GB2312" w:hAnsi="方正仿宋_GB2312" w:eastAsia="方正仿宋_GB2312" w:cs="方正仿宋_GB2312"/>
          <w:sz w:val="32"/>
          <w:szCs w:val="32"/>
          <w:lang w:val="zh-CN"/>
        </w:rPr>
        <w:t>本合同一式</w:t>
      </w:r>
      <w:r>
        <w:rPr>
          <w:rFonts w:hint="eastAsia" w:ascii="方正仿宋_GB2312" w:hAnsi="方正仿宋_GB2312" w:eastAsia="方正仿宋_GB2312" w:cs="方正仿宋_GB2312"/>
          <w:sz w:val="32"/>
          <w:szCs w:val="32"/>
          <w:lang w:val="en-US" w:eastAsia="zh-CN"/>
        </w:rPr>
        <w:t>肆</w:t>
      </w:r>
      <w:r>
        <w:rPr>
          <w:rFonts w:hint="eastAsia" w:ascii="方正仿宋_GB2312" w:hAnsi="方正仿宋_GB2312" w:eastAsia="方正仿宋_GB2312" w:cs="方正仿宋_GB2312"/>
          <w:sz w:val="32"/>
          <w:szCs w:val="32"/>
          <w:lang w:val="zh-CN"/>
        </w:rPr>
        <w:t>份，具有相同法律效力。</w:t>
      </w:r>
      <w:r>
        <w:rPr>
          <w:rFonts w:hint="eastAsia" w:ascii="方正仿宋_GB2312" w:hAnsi="方正仿宋_GB2312" w:eastAsia="方正仿宋_GB2312" w:cs="方正仿宋_GB2312"/>
          <w:sz w:val="32"/>
          <w:szCs w:val="32"/>
          <w:lang w:val="en-US" w:eastAsia="zh-CN"/>
        </w:rPr>
        <w:t>甲方执叁份，乙方</w:t>
      </w:r>
      <w:r>
        <w:rPr>
          <w:rFonts w:hint="eastAsia" w:ascii="方正仿宋_GB2312" w:hAnsi="方正仿宋_GB2312" w:eastAsia="方正仿宋_GB2312" w:cs="方正仿宋_GB2312"/>
          <w:sz w:val="32"/>
          <w:szCs w:val="32"/>
          <w:lang w:val="zh-CN"/>
        </w:rPr>
        <w:t>执</w:t>
      </w:r>
      <w:r>
        <w:rPr>
          <w:rFonts w:hint="eastAsia" w:ascii="方正仿宋_GB2312" w:hAnsi="方正仿宋_GB2312" w:eastAsia="方正仿宋_GB2312" w:cs="方正仿宋_GB2312"/>
          <w:sz w:val="32"/>
          <w:szCs w:val="32"/>
          <w:lang w:val="en-US" w:eastAsia="zh-CN"/>
        </w:rPr>
        <w:t>壹</w:t>
      </w:r>
      <w:r>
        <w:rPr>
          <w:rFonts w:hint="eastAsia" w:ascii="方正仿宋_GB2312" w:hAnsi="方正仿宋_GB2312" w:eastAsia="方正仿宋_GB2312" w:cs="方正仿宋_GB2312"/>
          <w:sz w:val="32"/>
          <w:szCs w:val="32"/>
          <w:lang w:val="zh-CN"/>
        </w:rPr>
        <w:t>份。</w:t>
      </w:r>
    </w:p>
    <w:p w14:paraId="73C96DDB">
      <w:pPr>
        <w:pStyle w:val="2"/>
        <w:keepNext/>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宋体" w:eastAsia="仿宋_GB2312" w:cs="宋体"/>
          <w:b/>
          <w:kern w:val="2"/>
          <w:sz w:val="32"/>
          <w:szCs w:val="32"/>
          <w:lang w:val="en-US" w:eastAsia="zh-CN" w:bidi="ar-SA"/>
        </w:rPr>
      </w:pPr>
      <w:r>
        <w:rPr>
          <w:rFonts w:hint="eastAsia" w:ascii="仿宋_GB2312" w:hAnsi="宋体" w:eastAsia="仿宋_GB2312" w:cs="宋体"/>
          <w:b/>
          <w:kern w:val="2"/>
          <w:sz w:val="32"/>
          <w:szCs w:val="32"/>
          <w:lang w:val="en-US" w:eastAsia="zh-CN" w:bidi="ar-SA"/>
        </w:rPr>
        <w:t>第二十 合同签订地</w:t>
      </w:r>
    </w:p>
    <w:p w14:paraId="0018414E">
      <w:pPr>
        <w:tabs>
          <w:tab w:val="left" w:pos="180"/>
          <w:tab w:val="left" w:pos="360"/>
          <w:tab w:val="left" w:pos="540"/>
        </w:tabs>
        <w:adjustRightInd w:val="0"/>
        <w:snapToGrid w:val="0"/>
        <w:spacing w:line="440" w:lineRule="exact"/>
        <w:ind w:firstLine="600" w:firstLineChars="200"/>
        <w:rPr>
          <w:rStyle w:val="29"/>
          <w:rFonts w:hint="eastAsia"/>
          <w:lang w:eastAsia="zh-CN"/>
        </w:rPr>
      </w:pPr>
      <w:r>
        <w:rPr>
          <w:rStyle w:val="29"/>
          <w:rFonts w:hint="eastAsia"/>
        </w:rPr>
        <w:t>毕节市七星关区广惠路112号浙江省人民医院毕节医院</w:t>
      </w:r>
      <w:r>
        <w:rPr>
          <w:rStyle w:val="29"/>
          <w:rFonts w:hint="eastAsia"/>
          <w:lang w:eastAsia="zh-CN"/>
        </w:rPr>
        <w:t>。</w:t>
      </w:r>
    </w:p>
    <w:p w14:paraId="3D8FD354">
      <w:pPr>
        <w:tabs>
          <w:tab w:val="left" w:pos="180"/>
          <w:tab w:val="left" w:pos="360"/>
          <w:tab w:val="left" w:pos="540"/>
        </w:tabs>
        <w:adjustRightInd w:val="0"/>
        <w:snapToGrid w:val="0"/>
        <w:spacing w:line="440" w:lineRule="exact"/>
        <w:ind w:firstLine="643" w:firstLineChars="200"/>
        <w:rPr>
          <w:rFonts w:hint="eastAsia" w:ascii="仿宋_GB2312" w:hAnsi="宋体" w:eastAsia="仿宋_GB2312" w:cs="宋体"/>
          <w:b/>
          <w:kern w:val="2"/>
          <w:sz w:val="32"/>
          <w:szCs w:val="32"/>
          <w:lang w:val="en-US" w:eastAsia="zh-CN" w:bidi="ar-SA"/>
        </w:rPr>
      </w:pPr>
      <w:r>
        <w:rPr>
          <w:rFonts w:hint="eastAsia" w:ascii="仿宋_GB2312" w:hAnsi="宋体" w:eastAsia="仿宋_GB2312" w:cs="宋体"/>
          <w:b/>
          <w:kern w:val="2"/>
          <w:sz w:val="32"/>
          <w:szCs w:val="32"/>
          <w:lang w:val="en-US" w:eastAsia="zh-CN" w:bidi="ar-SA"/>
        </w:rPr>
        <w:t>第二十一 合同附件</w:t>
      </w:r>
    </w:p>
    <w:p w14:paraId="0C70A579">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ascii="宋体" w:hAnsi="宋体" w:eastAsia="宋体" w:cs="Times New Roman"/>
          <w:kern w:val="2"/>
          <w:sz w:val="30"/>
          <w:szCs w:val="30"/>
          <w:lang w:val="en-US" w:eastAsia="zh-CN" w:bidi="ar-SA"/>
        </w:rPr>
      </w:pPr>
      <w:r>
        <w:rPr>
          <w:rFonts w:hint="eastAsia" w:ascii="方正仿宋_GB2312" w:hAnsi="方正仿宋_GB2312" w:eastAsia="方正仿宋_GB2312" w:cs="方正仿宋_GB2312"/>
          <w:color w:val="auto"/>
          <w:kern w:val="2"/>
          <w:sz w:val="32"/>
          <w:szCs w:val="32"/>
          <w:highlight w:val="none"/>
          <w:lang w:val="zh-CN" w:eastAsia="zh-CN" w:bidi="ar-SA"/>
        </w:rPr>
        <w:t>《</w:t>
      </w:r>
      <w:r>
        <w:rPr>
          <w:rFonts w:hint="eastAsia" w:ascii="方正仿宋_GB2312" w:hAnsi="方正仿宋_GB2312" w:eastAsia="方正仿宋_GB2312" w:cs="方正仿宋_GB2312"/>
          <w:color w:val="auto"/>
          <w:kern w:val="2"/>
          <w:sz w:val="32"/>
          <w:szCs w:val="32"/>
          <w:highlight w:val="none"/>
          <w:lang w:val="en-US" w:eastAsia="zh-CN" w:bidi="ar-SA"/>
        </w:rPr>
        <w:t>询价采购</w:t>
      </w:r>
      <w:r>
        <w:rPr>
          <w:rFonts w:hint="eastAsia" w:ascii="方正仿宋_GB2312" w:hAnsi="方正仿宋_GB2312" w:eastAsia="方正仿宋_GB2312" w:cs="方正仿宋_GB2312"/>
          <w:color w:val="auto"/>
          <w:kern w:val="2"/>
          <w:sz w:val="32"/>
          <w:szCs w:val="32"/>
          <w:highlight w:val="none"/>
          <w:lang w:val="zh-CN" w:eastAsia="zh-CN" w:bidi="ar-SA"/>
        </w:rPr>
        <w:t>文件》《</w:t>
      </w:r>
      <w:r>
        <w:rPr>
          <w:rFonts w:hint="eastAsia" w:ascii="方正仿宋_GB2312" w:hAnsi="方正仿宋_GB2312" w:eastAsia="方正仿宋_GB2312" w:cs="方正仿宋_GB2312"/>
          <w:color w:val="auto"/>
          <w:kern w:val="2"/>
          <w:sz w:val="32"/>
          <w:szCs w:val="32"/>
          <w:highlight w:val="none"/>
          <w:lang w:val="en-US" w:eastAsia="zh-CN" w:bidi="ar-SA"/>
        </w:rPr>
        <w:t>响应</w:t>
      </w:r>
      <w:r>
        <w:rPr>
          <w:rFonts w:hint="eastAsia" w:ascii="方正仿宋_GB2312" w:hAnsi="方正仿宋_GB2312" w:eastAsia="方正仿宋_GB2312" w:cs="方正仿宋_GB2312"/>
          <w:color w:val="auto"/>
          <w:kern w:val="2"/>
          <w:sz w:val="32"/>
          <w:szCs w:val="32"/>
          <w:highlight w:val="none"/>
          <w:lang w:val="zh-CN" w:eastAsia="zh-CN" w:bidi="ar-SA"/>
        </w:rPr>
        <w:t>文</w:t>
      </w:r>
      <w:r>
        <w:rPr>
          <w:rFonts w:hint="eastAsia" w:ascii="方正仿宋_GB2312" w:hAnsi="方正仿宋_GB2312" w:eastAsia="方正仿宋_GB2312" w:cs="方正仿宋_GB2312"/>
          <w:color w:val="auto"/>
          <w:kern w:val="2"/>
          <w:sz w:val="32"/>
          <w:szCs w:val="32"/>
          <w:lang w:val="zh-CN" w:eastAsia="zh-CN" w:bidi="ar-SA"/>
        </w:rPr>
        <w:t>件》《成交通知书》，以上附件与合同文本具有同等效力，附件内容与本合同内容存在冲突的，以有利于甲方的</w:t>
      </w:r>
      <w:r>
        <w:rPr>
          <w:rFonts w:hint="eastAsia" w:ascii="方正仿宋_GB2312" w:hAnsi="方正仿宋_GB2312" w:eastAsia="方正仿宋_GB2312" w:cs="方正仿宋_GB2312"/>
          <w:color w:val="auto"/>
          <w:kern w:val="2"/>
          <w:sz w:val="32"/>
          <w:szCs w:val="32"/>
          <w:lang w:val="en-US" w:eastAsia="zh-CN" w:bidi="ar-SA"/>
        </w:rPr>
        <w:t>内容为准。（以下为签字页，无正文）</w:t>
      </w:r>
      <w:r>
        <w:rPr>
          <w:rFonts w:hint="eastAsia" w:ascii="宋体" w:hAnsi="宋体" w:eastAsia="宋体" w:cs="Times New Roman"/>
          <w:b/>
          <w:bCs/>
          <w:sz w:val="30"/>
          <w:szCs w:val="30"/>
        </w:rPr>
        <w:br w:type="page"/>
      </w:r>
      <w:r>
        <w:rPr>
          <w:rFonts w:hint="eastAsia" w:ascii="宋体" w:hAnsi="宋体" w:cs="Times New Roman"/>
          <w:b/>
          <w:bCs/>
          <w:sz w:val="30"/>
          <w:szCs w:val="30"/>
          <w:lang w:val="en-US" w:eastAsia="zh-CN"/>
        </w:rPr>
        <w:t xml:space="preserve">      </w:t>
      </w:r>
      <w:r>
        <w:rPr>
          <w:rFonts w:hint="eastAsia" w:ascii="宋体" w:hAnsi="宋体" w:eastAsia="宋体" w:cs="Times New Roman"/>
          <w:b/>
          <w:bCs/>
          <w:sz w:val="30"/>
          <w:szCs w:val="30"/>
        </w:rPr>
        <w:t xml:space="preserve">甲 </w:t>
      </w:r>
      <w:r>
        <w:rPr>
          <w:rFonts w:ascii="宋体" w:hAnsi="宋体" w:eastAsia="宋体" w:cs="Times New Roman"/>
          <w:b/>
          <w:bCs/>
          <w:sz w:val="30"/>
          <w:szCs w:val="30"/>
        </w:rPr>
        <w:t xml:space="preserve"> </w:t>
      </w:r>
      <w:r>
        <w:rPr>
          <w:rFonts w:hint="eastAsia" w:ascii="宋体" w:hAnsi="宋体" w:eastAsia="宋体" w:cs="Times New Roman"/>
          <w:b/>
          <w:bCs/>
          <w:sz w:val="30"/>
          <w:szCs w:val="30"/>
        </w:rPr>
        <w:t>方：</w:t>
      </w:r>
      <w:r>
        <w:rPr>
          <w:rFonts w:hint="eastAsia" w:ascii="宋体" w:hAnsi="宋体" w:eastAsia="宋体" w:cs="Times New Roman"/>
          <w:sz w:val="30"/>
          <w:szCs w:val="30"/>
          <w:lang w:val="en-US" w:eastAsia="zh-CN"/>
        </w:rPr>
        <w:t>浙江省人民医院毕节医院（</w:t>
      </w:r>
      <w:r>
        <w:rPr>
          <w:rFonts w:hint="eastAsia" w:ascii="宋体" w:hAnsi="宋体" w:eastAsia="宋体" w:cs="Times New Roman"/>
          <w:sz w:val="30"/>
          <w:szCs w:val="30"/>
        </w:rPr>
        <w:t>毕节市第一人民医院</w:t>
      </w:r>
      <w:r>
        <w:rPr>
          <w:rFonts w:hint="eastAsia" w:ascii="宋体" w:hAnsi="宋体" w:eastAsia="宋体" w:cs="Times New Roman"/>
          <w:sz w:val="30"/>
          <w:szCs w:val="30"/>
          <w:lang w:eastAsia="zh-CN"/>
        </w:rPr>
        <w:t>）</w:t>
      </w:r>
      <w:r>
        <w:rPr>
          <w:rFonts w:ascii="宋体" w:hAnsi="宋体" w:eastAsia="宋体" w:cs="Times New Roman"/>
          <w:b/>
          <w:bCs/>
          <w:sz w:val="28"/>
          <w:szCs w:val="28"/>
        </w:rPr>
        <w:t>(</w:t>
      </w:r>
      <w:r>
        <w:rPr>
          <w:rFonts w:hint="eastAsia" w:ascii="宋体" w:hAnsi="宋体" w:eastAsia="宋体" w:cs="Times New Roman"/>
          <w:b/>
          <w:bCs/>
          <w:sz w:val="28"/>
          <w:szCs w:val="28"/>
          <w:lang w:val="en-US" w:eastAsia="zh-CN"/>
        </w:rPr>
        <w:t>公</w:t>
      </w:r>
      <w:r>
        <w:rPr>
          <w:rFonts w:ascii="宋体" w:hAnsi="宋体" w:eastAsia="宋体" w:cs="Times New Roman"/>
          <w:b/>
          <w:bCs/>
          <w:sz w:val="28"/>
          <w:szCs w:val="28"/>
        </w:rPr>
        <w:t>章)</w:t>
      </w:r>
    </w:p>
    <w:p w14:paraId="47D7370E">
      <w:pPr>
        <w:spacing w:line="360" w:lineRule="auto"/>
        <w:rPr>
          <w:rFonts w:hint="eastAsia" w:ascii="宋体" w:hAnsi="宋体" w:eastAsia="宋体" w:cs="Times New Roman"/>
          <w:b/>
          <w:bCs/>
          <w:sz w:val="30"/>
          <w:szCs w:val="30"/>
        </w:rPr>
      </w:pPr>
    </w:p>
    <w:p w14:paraId="0BF90408">
      <w:pPr>
        <w:keepNext w:val="0"/>
        <w:keepLines w:val="0"/>
        <w:pageBreakBefore w:val="0"/>
        <w:widowControl w:val="0"/>
        <w:kinsoku/>
        <w:wordWrap/>
        <w:overflowPunct/>
        <w:topLinePunct w:val="0"/>
        <w:autoSpaceDE/>
        <w:autoSpaceDN/>
        <w:bidi w:val="0"/>
        <w:adjustRightInd/>
        <w:snapToGrid/>
        <w:spacing w:line="360" w:lineRule="auto"/>
        <w:ind w:firstLine="904" w:firstLineChars="300"/>
        <w:textAlignment w:val="auto"/>
        <w:rPr>
          <w:rFonts w:ascii="宋体" w:hAnsi="宋体" w:eastAsia="宋体" w:cs="Times New Roman"/>
          <w:b/>
          <w:bCs/>
          <w:sz w:val="30"/>
          <w:szCs w:val="30"/>
        </w:rPr>
      </w:pPr>
      <w:r>
        <w:rPr>
          <w:rFonts w:hint="eastAsia" w:ascii="宋体" w:hAnsi="宋体" w:eastAsia="宋体" w:cs="Times New Roman"/>
          <w:b/>
          <w:bCs/>
          <w:sz w:val="30"/>
          <w:szCs w:val="30"/>
        </w:rPr>
        <w:t>法定代表人：</w:t>
      </w:r>
    </w:p>
    <w:p w14:paraId="00135833">
      <w:pPr>
        <w:widowControl w:val="0"/>
        <w:ind w:firstLine="420" w:firstLineChars="200"/>
        <w:jc w:val="both"/>
        <w:rPr>
          <w:rFonts w:ascii="Calibri" w:hAnsi="Calibri" w:eastAsia="宋体" w:cs="Times New Roman"/>
          <w:kern w:val="2"/>
          <w:sz w:val="21"/>
          <w:szCs w:val="20"/>
          <w:lang w:val="en-US" w:eastAsia="zh-CN" w:bidi="ar-SA"/>
        </w:rPr>
      </w:pPr>
    </w:p>
    <w:p w14:paraId="391A940D">
      <w:pPr>
        <w:spacing w:line="360" w:lineRule="auto"/>
        <w:ind w:firstLine="904" w:firstLineChars="300"/>
        <w:rPr>
          <w:rFonts w:ascii="宋体" w:hAnsi="宋体" w:eastAsia="宋体" w:cs="Times New Roman"/>
          <w:b/>
          <w:bCs/>
          <w:sz w:val="30"/>
          <w:szCs w:val="30"/>
        </w:rPr>
      </w:pPr>
      <w:r>
        <w:rPr>
          <w:rFonts w:hint="eastAsia" w:ascii="宋体" w:hAnsi="宋体" w:eastAsia="宋体" w:cs="Times New Roman"/>
          <w:b/>
          <w:bCs/>
          <w:sz w:val="30"/>
          <w:szCs w:val="30"/>
          <w:lang w:val="en-US" w:eastAsia="zh-CN"/>
        </w:rPr>
        <w:t>经办人</w:t>
      </w:r>
      <w:r>
        <w:rPr>
          <w:rFonts w:hint="eastAsia" w:ascii="宋体" w:hAnsi="宋体" w:eastAsia="宋体" w:cs="Times New Roman"/>
          <w:b/>
          <w:bCs/>
          <w:sz w:val="30"/>
          <w:szCs w:val="30"/>
        </w:rPr>
        <w:t>：</w:t>
      </w:r>
    </w:p>
    <w:p w14:paraId="530F0945">
      <w:pPr>
        <w:widowControl w:val="0"/>
        <w:ind w:firstLine="420" w:firstLineChars="200"/>
        <w:jc w:val="both"/>
        <w:rPr>
          <w:rFonts w:ascii="Calibri" w:hAnsi="Calibri" w:eastAsia="宋体" w:cs="Times New Roman"/>
          <w:kern w:val="2"/>
          <w:sz w:val="21"/>
          <w:szCs w:val="20"/>
          <w:lang w:val="en-US" w:eastAsia="zh-CN" w:bidi="ar-SA"/>
        </w:rPr>
      </w:pPr>
    </w:p>
    <w:p w14:paraId="064E42D6">
      <w:pPr>
        <w:adjustRightInd w:val="0"/>
        <w:snapToGrid w:val="0"/>
        <w:spacing w:line="500" w:lineRule="exact"/>
        <w:ind w:firstLine="904" w:firstLineChars="300"/>
        <w:rPr>
          <w:rFonts w:ascii="宋体" w:hAnsi="宋体" w:eastAsia="宋体" w:cs="Times New Roman"/>
          <w:b/>
          <w:bCs/>
          <w:sz w:val="30"/>
          <w:szCs w:val="30"/>
        </w:rPr>
      </w:pPr>
      <w:r>
        <w:rPr>
          <w:rFonts w:hint="eastAsia" w:ascii="宋体" w:hAnsi="宋体" w:eastAsia="宋体" w:cs="Times New Roman"/>
          <w:b/>
          <w:bCs/>
          <w:sz w:val="30"/>
          <w:szCs w:val="30"/>
        </w:rPr>
        <w:t>开户银行：</w:t>
      </w:r>
      <w:r>
        <w:rPr>
          <w:rFonts w:hint="eastAsia" w:ascii="宋体" w:hAnsi="宋体" w:eastAsia="宋体" w:cs="Times New Roman"/>
          <w:sz w:val="30"/>
          <w:szCs w:val="30"/>
        </w:rPr>
        <w:t>工行毕节分行营业部</w:t>
      </w:r>
    </w:p>
    <w:p w14:paraId="06F45670">
      <w:pPr>
        <w:adjustRightInd w:val="0"/>
        <w:snapToGrid w:val="0"/>
        <w:spacing w:line="500" w:lineRule="exact"/>
        <w:ind w:firstLine="904" w:firstLineChars="300"/>
        <w:rPr>
          <w:rFonts w:ascii="宋体" w:hAnsi="宋体" w:eastAsia="宋体" w:cs="Times New Roman"/>
          <w:b/>
          <w:bCs/>
          <w:sz w:val="30"/>
          <w:szCs w:val="30"/>
        </w:rPr>
      </w:pPr>
      <w:r>
        <w:rPr>
          <w:rFonts w:hint="eastAsia" w:ascii="宋体" w:hAnsi="宋体" w:eastAsia="宋体" w:cs="Times New Roman"/>
          <w:b/>
          <w:bCs/>
          <w:sz w:val="30"/>
          <w:szCs w:val="30"/>
        </w:rPr>
        <w:t>纳税人识别号：</w:t>
      </w:r>
      <w:r>
        <w:rPr>
          <w:rFonts w:hint="eastAsia" w:ascii="宋体" w:hAnsi="宋体" w:eastAsia="宋体" w:cs="Times New Roman"/>
          <w:sz w:val="30"/>
          <w:szCs w:val="30"/>
        </w:rPr>
        <w:t>12522400429790076T</w:t>
      </w:r>
    </w:p>
    <w:p w14:paraId="38E7671E">
      <w:pPr>
        <w:adjustRightInd w:val="0"/>
        <w:snapToGrid w:val="0"/>
        <w:spacing w:line="500" w:lineRule="exact"/>
        <w:ind w:firstLine="904" w:firstLineChars="300"/>
        <w:rPr>
          <w:rFonts w:ascii="宋体" w:hAnsi="宋体" w:eastAsia="宋体" w:cs="Times New Roman"/>
          <w:b/>
          <w:bCs/>
          <w:sz w:val="30"/>
          <w:szCs w:val="30"/>
        </w:rPr>
      </w:pPr>
      <w:r>
        <w:rPr>
          <w:rFonts w:ascii="宋体" w:hAnsi="宋体" w:eastAsia="宋体" w:cs="Times New Roman"/>
          <w:b/>
          <w:bCs/>
          <w:sz w:val="30"/>
          <w:szCs w:val="30"/>
        </w:rPr>
        <w:t>地</w:t>
      </w:r>
      <w:r>
        <w:rPr>
          <w:rFonts w:hint="eastAsia" w:ascii="宋体" w:hAnsi="宋体" w:eastAsia="宋体" w:cs="Times New Roman"/>
          <w:b/>
          <w:bCs/>
          <w:sz w:val="30"/>
          <w:szCs w:val="30"/>
        </w:rPr>
        <w:t xml:space="preserve"> </w:t>
      </w:r>
      <w:r>
        <w:rPr>
          <w:rFonts w:ascii="宋体" w:hAnsi="宋体" w:eastAsia="宋体" w:cs="Times New Roman"/>
          <w:b/>
          <w:bCs/>
          <w:sz w:val="30"/>
          <w:szCs w:val="30"/>
        </w:rPr>
        <w:t xml:space="preserve"> 址：</w:t>
      </w:r>
      <w:r>
        <w:rPr>
          <w:rFonts w:hint="eastAsia" w:ascii="宋体" w:hAnsi="宋体" w:eastAsia="宋体" w:cs="Times New Roman"/>
          <w:sz w:val="30"/>
          <w:szCs w:val="30"/>
        </w:rPr>
        <w:t>毕节市七星关区广惠路112号</w:t>
      </w:r>
      <w:bookmarkStart w:id="18" w:name="_GoBack"/>
      <w:bookmarkEnd w:id="18"/>
    </w:p>
    <w:p w14:paraId="307E00A8">
      <w:pPr>
        <w:adjustRightInd w:val="0"/>
        <w:snapToGrid w:val="0"/>
        <w:spacing w:line="500" w:lineRule="exact"/>
        <w:ind w:firstLine="904" w:firstLineChars="300"/>
        <w:rPr>
          <w:rFonts w:ascii="宋体" w:hAnsi="宋体" w:eastAsia="宋体" w:cs="Times New Roman"/>
          <w:b/>
          <w:bCs/>
          <w:sz w:val="30"/>
          <w:szCs w:val="30"/>
        </w:rPr>
      </w:pPr>
      <w:r>
        <w:rPr>
          <w:rFonts w:ascii="宋体" w:hAnsi="宋体" w:eastAsia="宋体" w:cs="Times New Roman"/>
          <w:b/>
          <w:bCs/>
          <w:sz w:val="30"/>
          <w:szCs w:val="30"/>
        </w:rPr>
        <w:t>邮政编码：</w:t>
      </w:r>
      <w:r>
        <w:rPr>
          <w:rFonts w:ascii="宋体" w:hAnsi="宋体" w:eastAsia="宋体" w:cs="Times New Roman"/>
          <w:sz w:val="30"/>
          <w:szCs w:val="30"/>
        </w:rPr>
        <w:t>551700</w:t>
      </w:r>
    </w:p>
    <w:p w14:paraId="38939995">
      <w:pPr>
        <w:adjustRightInd w:val="0"/>
        <w:snapToGrid w:val="0"/>
        <w:spacing w:line="500" w:lineRule="exact"/>
        <w:ind w:firstLine="904" w:firstLineChars="300"/>
        <w:rPr>
          <w:rFonts w:ascii="宋体" w:hAnsi="宋体" w:eastAsia="宋体" w:cs="Times New Roman"/>
          <w:b/>
          <w:bCs/>
          <w:sz w:val="30"/>
          <w:szCs w:val="30"/>
        </w:rPr>
      </w:pPr>
      <w:r>
        <w:rPr>
          <w:rFonts w:ascii="宋体" w:hAnsi="宋体" w:eastAsia="宋体" w:cs="Times New Roman"/>
          <w:b/>
          <w:bCs/>
          <w:sz w:val="30"/>
          <w:szCs w:val="30"/>
        </w:rPr>
        <w:t>电  话：</w:t>
      </w:r>
      <w:r>
        <w:rPr>
          <w:rFonts w:hint="eastAsia" w:ascii="宋体" w:hAnsi="宋体" w:eastAsia="宋体" w:cs="Times New Roman"/>
          <w:sz w:val="30"/>
          <w:szCs w:val="30"/>
        </w:rPr>
        <w:t>0857-8294072</w:t>
      </w:r>
    </w:p>
    <w:p w14:paraId="297C2D58">
      <w:pPr>
        <w:widowControl w:val="0"/>
        <w:jc w:val="both"/>
        <w:rPr>
          <w:rFonts w:ascii="Calibri" w:hAnsi="Calibri" w:eastAsia="宋体" w:cs="Times New Roman"/>
          <w:kern w:val="2"/>
          <w:sz w:val="21"/>
          <w:szCs w:val="20"/>
          <w:lang w:val="en-US" w:eastAsia="zh-CN" w:bidi="ar-SA"/>
        </w:rPr>
      </w:pPr>
    </w:p>
    <w:p w14:paraId="13B3B5DE">
      <w:pPr>
        <w:pStyle w:val="27"/>
        <w:rPr>
          <w:lang w:val="en-US" w:eastAsia="zh-CN"/>
        </w:rPr>
      </w:pPr>
    </w:p>
    <w:p w14:paraId="513EF7AB">
      <w:pPr>
        <w:pStyle w:val="27"/>
        <w:rPr>
          <w:lang w:val="en-US" w:eastAsia="zh-CN"/>
        </w:rPr>
      </w:pPr>
    </w:p>
    <w:p w14:paraId="79096B44">
      <w:pPr>
        <w:widowControl w:val="0"/>
        <w:ind w:firstLine="420" w:firstLineChars="200"/>
        <w:jc w:val="both"/>
        <w:rPr>
          <w:rFonts w:ascii="Calibri" w:hAnsi="Calibri" w:eastAsia="宋体" w:cs="Times New Roman"/>
          <w:kern w:val="2"/>
          <w:sz w:val="21"/>
          <w:szCs w:val="20"/>
          <w:lang w:val="en-US" w:eastAsia="zh-CN" w:bidi="ar-SA"/>
        </w:rPr>
      </w:pPr>
    </w:p>
    <w:p w14:paraId="3DBA07A2">
      <w:pPr>
        <w:spacing w:line="360" w:lineRule="auto"/>
        <w:ind w:firstLine="904" w:firstLineChars="300"/>
        <w:rPr>
          <w:rFonts w:ascii="宋体" w:hAnsi="宋体" w:eastAsia="宋体" w:cs="Times New Roman"/>
          <w:b/>
          <w:bCs/>
          <w:sz w:val="30"/>
          <w:szCs w:val="30"/>
          <w:highlight w:val="none"/>
        </w:rPr>
      </w:pPr>
      <w:r>
        <w:rPr>
          <w:rFonts w:hint="eastAsia" w:ascii="宋体" w:hAnsi="宋体" w:eastAsia="宋体" w:cs="Times New Roman"/>
          <w:b/>
          <w:bCs/>
          <w:sz w:val="30"/>
          <w:szCs w:val="30"/>
          <w:highlight w:val="none"/>
        </w:rPr>
        <w:t xml:space="preserve">乙 </w:t>
      </w:r>
      <w:r>
        <w:rPr>
          <w:rFonts w:ascii="宋体" w:hAnsi="宋体" w:eastAsia="宋体" w:cs="Times New Roman"/>
          <w:b/>
          <w:bCs/>
          <w:sz w:val="30"/>
          <w:szCs w:val="30"/>
          <w:highlight w:val="none"/>
        </w:rPr>
        <w:t xml:space="preserve"> </w:t>
      </w:r>
      <w:r>
        <w:rPr>
          <w:rFonts w:hint="eastAsia" w:ascii="宋体" w:hAnsi="宋体" w:eastAsia="宋体" w:cs="Times New Roman"/>
          <w:b/>
          <w:bCs/>
          <w:sz w:val="30"/>
          <w:szCs w:val="30"/>
          <w:highlight w:val="none"/>
        </w:rPr>
        <w:t>方：</w:t>
      </w:r>
      <w:r>
        <w:rPr>
          <w:rFonts w:hint="eastAsia" w:ascii="宋体" w:hAnsi="宋体" w:cs="Times New Roman"/>
          <w:sz w:val="30"/>
          <w:szCs w:val="30"/>
          <w:lang w:val="en-US" w:eastAsia="zh-CN"/>
        </w:rPr>
        <w:t>XXX</w:t>
      </w:r>
      <w:r>
        <w:rPr>
          <w:rFonts w:ascii="宋体" w:hAnsi="宋体" w:eastAsia="宋体" w:cs="Times New Roman"/>
          <w:b/>
          <w:bCs/>
          <w:sz w:val="30"/>
          <w:szCs w:val="30"/>
          <w:highlight w:val="none"/>
        </w:rPr>
        <w:t>(公章)</w:t>
      </w:r>
    </w:p>
    <w:p w14:paraId="25B4CE18">
      <w:pPr>
        <w:spacing w:line="360" w:lineRule="auto"/>
        <w:rPr>
          <w:rFonts w:hint="eastAsia" w:ascii="宋体" w:hAnsi="宋体" w:eastAsia="宋体" w:cs="Times New Roman"/>
          <w:b/>
          <w:bCs/>
          <w:sz w:val="30"/>
          <w:szCs w:val="30"/>
          <w:highlight w:val="none"/>
        </w:rPr>
      </w:pPr>
    </w:p>
    <w:p w14:paraId="55F5EE1F">
      <w:pPr>
        <w:spacing w:line="360" w:lineRule="auto"/>
        <w:ind w:firstLine="904" w:firstLineChars="300"/>
        <w:rPr>
          <w:rFonts w:ascii="宋体" w:hAnsi="宋体" w:eastAsia="宋体" w:cs="Times New Roman"/>
          <w:b/>
          <w:bCs/>
          <w:sz w:val="30"/>
          <w:szCs w:val="30"/>
          <w:highlight w:val="none"/>
        </w:rPr>
      </w:pPr>
      <w:r>
        <w:rPr>
          <w:rFonts w:hint="eastAsia" w:ascii="宋体" w:hAnsi="宋体" w:eastAsia="宋体" w:cs="Times New Roman"/>
          <w:b/>
          <w:bCs/>
          <w:sz w:val="30"/>
          <w:szCs w:val="30"/>
          <w:highlight w:val="none"/>
        </w:rPr>
        <w:t>法定代表人：</w:t>
      </w:r>
    </w:p>
    <w:p w14:paraId="05C08248">
      <w:pPr>
        <w:widowControl w:val="0"/>
        <w:ind w:firstLine="420" w:firstLineChars="200"/>
        <w:jc w:val="both"/>
        <w:rPr>
          <w:rFonts w:ascii="Calibri" w:hAnsi="Calibri" w:eastAsia="宋体" w:cs="Times New Roman"/>
          <w:kern w:val="2"/>
          <w:sz w:val="21"/>
          <w:szCs w:val="20"/>
          <w:highlight w:val="none"/>
          <w:lang w:val="en-US" w:eastAsia="zh-CN" w:bidi="ar-SA"/>
        </w:rPr>
      </w:pPr>
    </w:p>
    <w:p w14:paraId="5157D73E">
      <w:pPr>
        <w:spacing w:line="360" w:lineRule="auto"/>
        <w:ind w:firstLine="904" w:firstLineChars="300"/>
        <w:rPr>
          <w:rFonts w:ascii="宋体" w:hAnsi="宋体" w:eastAsia="宋体" w:cs="Times New Roman"/>
          <w:b/>
          <w:bCs/>
          <w:sz w:val="30"/>
          <w:szCs w:val="30"/>
          <w:highlight w:val="none"/>
        </w:rPr>
      </w:pPr>
      <w:r>
        <w:rPr>
          <w:rFonts w:hint="eastAsia" w:ascii="宋体" w:hAnsi="宋体" w:eastAsia="宋体" w:cs="Times New Roman"/>
          <w:b/>
          <w:bCs/>
          <w:sz w:val="30"/>
          <w:szCs w:val="30"/>
          <w:highlight w:val="none"/>
          <w:lang w:val="en-US" w:eastAsia="zh-CN"/>
        </w:rPr>
        <w:t>经办人</w:t>
      </w:r>
      <w:r>
        <w:rPr>
          <w:rFonts w:hint="eastAsia" w:ascii="宋体" w:hAnsi="宋体" w:eastAsia="宋体" w:cs="Times New Roman"/>
          <w:b/>
          <w:bCs/>
          <w:sz w:val="30"/>
          <w:szCs w:val="30"/>
          <w:highlight w:val="none"/>
        </w:rPr>
        <w:t>：</w:t>
      </w:r>
    </w:p>
    <w:p w14:paraId="5DC45CBA">
      <w:pPr>
        <w:widowControl w:val="0"/>
        <w:ind w:firstLine="420" w:firstLineChars="200"/>
        <w:jc w:val="both"/>
        <w:rPr>
          <w:rFonts w:ascii="Calibri" w:hAnsi="Calibri" w:eastAsia="宋体" w:cs="Times New Roman"/>
          <w:kern w:val="2"/>
          <w:sz w:val="21"/>
          <w:szCs w:val="20"/>
          <w:highlight w:val="none"/>
          <w:lang w:val="en-US" w:eastAsia="zh-CN" w:bidi="ar-SA"/>
        </w:rPr>
      </w:pPr>
    </w:p>
    <w:p w14:paraId="21D8C83F">
      <w:pPr>
        <w:spacing w:line="500" w:lineRule="exact"/>
        <w:ind w:firstLine="904" w:firstLineChars="300"/>
        <w:rPr>
          <w:rFonts w:ascii="宋体" w:hAnsi="宋体" w:eastAsia="宋体" w:cs="Times New Roman"/>
          <w:sz w:val="30"/>
          <w:szCs w:val="30"/>
          <w:highlight w:val="none"/>
        </w:rPr>
      </w:pPr>
      <w:r>
        <w:rPr>
          <w:rFonts w:hint="eastAsia" w:ascii="宋体" w:hAnsi="宋体" w:eastAsia="宋体" w:cs="Times New Roman"/>
          <w:b/>
          <w:bCs/>
          <w:sz w:val="30"/>
          <w:szCs w:val="30"/>
          <w:highlight w:val="none"/>
        </w:rPr>
        <w:t>开户银行：</w:t>
      </w:r>
    </w:p>
    <w:p w14:paraId="4CC63657">
      <w:pPr>
        <w:spacing w:line="500" w:lineRule="exact"/>
        <w:ind w:firstLine="904" w:firstLineChars="300"/>
        <w:rPr>
          <w:rFonts w:hint="eastAsia" w:ascii="宋体" w:hAnsi="宋体" w:eastAsia="宋体" w:cs="Times New Roman"/>
          <w:b/>
          <w:bCs/>
          <w:sz w:val="30"/>
          <w:szCs w:val="30"/>
          <w:highlight w:val="none"/>
        </w:rPr>
      </w:pPr>
      <w:r>
        <w:rPr>
          <w:rFonts w:hint="eastAsia" w:ascii="宋体" w:hAnsi="宋体" w:eastAsia="宋体" w:cs="Times New Roman"/>
          <w:b/>
          <w:bCs/>
          <w:sz w:val="30"/>
          <w:szCs w:val="30"/>
          <w:highlight w:val="none"/>
        </w:rPr>
        <w:t xml:space="preserve">账 </w:t>
      </w:r>
      <w:r>
        <w:rPr>
          <w:rFonts w:ascii="宋体" w:hAnsi="宋体" w:eastAsia="宋体" w:cs="Times New Roman"/>
          <w:b/>
          <w:bCs/>
          <w:sz w:val="30"/>
          <w:szCs w:val="30"/>
          <w:highlight w:val="none"/>
        </w:rPr>
        <w:t xml:space="preserve"> </w:t>
      </w:r>
      <w:r>
        <w:rPr>
          <w:rFonts w:hint="eastAsia" w:ascii="宋体" w:hAnsi="宋体" w:eastAsia="宋体" w:cs="Times New Roman"/>
          <w:b/>
          <w:bCs/>
          <w:sz w:val="30"/>
          <w:szCs w:val="30"/>
          <w:highlight w:val="none"/>
        </w:rPr>
        <w:t>号：</w:t>
      </w:r>
    </w:p>
    <w:p w14:paraId="351B18B9">
      <w:pPr>
        <w:spacing w:line="500" w:lineRule="exact"/>
        <w:ind w:firstLine="904" w:firstLineChars="300"/>
        <w:rPr>
          <w:rFonts w:ascii="宋体" w:hAnsi="宋体" w:eastAsia="宋体" w:cs="Times New Roman"/>
          <w:sz w:val="30"/>
          <w:szCs w:val="30"/>
          <w:highlight w:val="none"/>
        </w:rPr>
      </w:pPr>
      <w:r>
        <w:rPr>
          <w:rFonts w:ascii="宋体" w:hAnsi="宋体" w:eastAsia="宋体" w:cs="Times New Roman"/>
          <w:b/>
          <w:bCs/>
          <w:sz w:val="30"/>
          <w:szCs w:val="30"/>
          <w:highlight w:val="none"/>
        </w:rPr>
        <w:t>地  址：</w:t>
      </w:r>
    </w:p>
    <w:p w14:paraId="2AFC61EE">
      <w:pPr>
        <w:spacing w:line="500" w:lineRule="exact"/>
        <w:ind w:firstLine="904" w:firstLineChars="300"/>
        <w:rPr>
          <w:rFonts w:hint="default" w:ascii="宋体" w:hAnsi="宋体" w:eastAsia="宋体" w:cs="Times New Roman"/>
          <w:b w:val="0"/>
          <w:bCs w:val="0"/>
          <w:sz w:val="30"/>
          <w:szCs w:val="30"/>
          <w:highlight w:val="none"/>
          <w:lang w:val="en-US" w:eastAsia="zh-CN"/>
        </w:rPr>
      </w:pPr>
      <w:r>
        <w:rPr>
          <w:rFonts w:ascii="宋体" w:hAnsi="宋体" w:eastAsia="宋体" w:cs="Times New Roman"/>
          <w:b/>
          <w:bCs/>
          <w:sz w:val="30"/>
          <w:szCs w:val="30"/>
          <w:highlight w:val="none"/>
        </w:rPr>
        <w:t>邮政编码：</w:t>
      </w:r>
    </w:p>
    <w:p w14:paraId="7EC62BAC">
      <w:pPr>
        <w:spacing w:line="500" w:lineRule="exact"/>
        <w:ind w:firstLine="904" w:firstLineChars="300"/>
        <w:rPr>
          <w:rFonts w:ascii="宋体" w:hAnsi="宋体" w:eastAsia="宋体" w:cs="Times New Roman"/>
          <w:sz w:val="30"/>
          <w:szCs w:val="30"/>
          <w:highlight w:val="none"/>
        </w:rPr>
      </w:pPr>
      <w:r>
        <w:rPr>
          <w:rFonts w:ascii="宋体" w:hAnsi="宋体" w:eastAsia="宋体" w:cs="Times New Roman"/>
          <w:b/>
          <w:bCs/>
          <w:sz w:val="30"/>
          <w:szCs w:val="30"/>
          <w:highlight w:val="none"/>
        </w:rPr>
        <w:t>电  话：</w:t>
      </w:r>
    </w:p>
    <w:p w14:paraId="03639419"/>
    <w:p w14:paraId="5BBC5524">
      <w:pPr>
        <w:ind w:left="0" w:leftChars="0" w:firstLine="0" w:firstLineChars="0"/>
        <w:rPr>
          <w:rFonts w:hint="default" w:ascii="微软雅黑" w:hAnsi="微软雅黑" w:eastAsia="微软雅黑" w:cs="微软雅黑"/>
          <w:b/>
          <w:bCs/>
          <w:lang w:val="en-US" w:eastAsia="zh-CN"/>
        </w:rPr>
      </w:pPr>
    </w:p>
    <w:sectPr>
      <w:pgSz w:w="11906" w:h="16838"/>
      <w:pgMar w:top="1134" w:right="1418" w:bottom="992" w:left="1418"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576C87-4B2C-489F-B07A-408404EDE0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E20BF63-6F2A-4CBE-BF6D-395EA56C883C}"/>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embedRegular r:id="rId3" w:fontKey="{73551EBE-A523-4114-B48E-66E5DD461AC6}"/>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embedRegular r:id="rId4" w:fontKey="{C448C2BC-166E-41C1-8A95-9257FACD6F15}"/>
  </w:font>
  <w:font w:name="方正仿宋_GB2312">
    <w:altName w:val="仿宋"/>
    <w:panose1 w:val="02000000000000000000"/>
    <w:charset w:val="86"/>
    <w:family w:val="auto"/>
    <w:pitch w:val="default"/>
    <w:sig w:usb0="00000000" w:usb1="00000000" w:usb2="00000012" w:usb3="00000000" w:csb0="00040001" w:csb1="00000000"/>
    <w:embedRegular r:id="rId5" w:fontKey="{D2FF92CD-ADE0-45AC-8F4F-4DCD209A99B9}"/>
  </w:font>
  <w:font w:name="仿宋">
    <w:panose1 w:val="02010609060101010101"/>
    <w:charset w:val="86"/>
    <w:family w:val="auto"/>
    <w:pitch w:val="default"/>
    <w:sig w:usb0="800002BF" w:usb1="38CF7CFA" w:usb2="00000016" w:usb3="00000000" w:csb0="00040001" w:csb1="00000000"/>
    <w:embedRegular r:id="rId6" w:fontKey="{2EAEEC09-FC33-4BD5-AC0E-1C2943213470}"/>
  </w:font>
  <w:font w:name="方正小标宋简体">
    <w:panose1 w:val="03000509000000000000"/>
    <w:charset w:val="86"/>
    <w:family w:val="auto"/>
    <w:pitch w:val="default"/>
    <w:sig w:usb0="00000001" w:usb1="080E0000" w:usb2="00000000" w:usb3="00000000" w:csb0="00040000" w:csb1="00000000"/>
    <w:embedRegular r:id="rId7" w:fontKey="{60FD89D8-3610-4866-804B-E0DB0F0BE08F}"/>
  </w:font>
  <w:font w:name="华文中宋">
    <w:altName w:val="宋体"/>
    <w:panose1 w:val="02010600040101010101"/>
    <w:charset w:val="86"/>
    <w:family w:val="auto"/>
    <w:pitch w:val="default"/>
    <w:sig w:usb0="00000000" w:usb1="00000000" w:usb2="00000000" w:usb3="00000000" w:csb0="0004009F" w:csb1="DFD70000"/>
    <w:embedRegular r:id="rId8" w:fontKey="{464D331B-DD5E-444F-B8ED-DFB89CCAF001}"/>
  </w:font>
  <w:font w:name="方正公文小标宋">
    <w:altName w:val="宋体"/>
    <w:panose1 w:val="02000500000000000000"/>
    <w:charset w:val="86"/>
    <w:family w:val="auto"/>
    <w:pitch w:val="default"/>
    <w:sig w:usb0="00000000" w:usb1="00000000" w:usb2="00000016" w:usb3="00000000" w:csb0="00040001" w:csb1="00000000"/>
    <w:embedRegular r:id="rId9" w:fontKey="{337573FE-425B-4516-AD24-A207BD9942D1}"/>
  </w:font>
  <w:font w:name="KSOFE885277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10297">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194B8">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F4175">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D25C2">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9ED31">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9A8CA">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983657"/>
    <w:multiLevelType w:val="singleLevel"/>
    <w:tmpl w:val="AF983657"/>
    <w:lvl w:ilvl="0" w:tentative="0">
      <w:start w:val="1"/>
      <w:numFmt w:val="decimal"/>
      <w:lvlText w:val="%1."/>
      <w:lvlJc w:val="left"/>
      <w:pPr>
        <w:tabs>
          <w:tab w:val="left" w:pos="312"/>
        </w:tabs>
      </w:pPr>
    </w:lvl>
  </w:abstractNum>
  <w:abstractNum w:abstractNumId="1">
    <w:nsid w:val="C2B94D7F"/>
    <w:multiLevelType w:val="singleLevel"/>
    <w:tmpl w:val="C2B94D7F"/>
    <w:lvl w:ilvl="0" w:tentative="0">
      <w:start w:val="1"/>
      <w:numFmt w:val="chineseCounting"/>
      <w:suff w:val="nothing"/>
      <w:lvlText w:val="（%1）"/>
      <w:lvlJc w:val="left"/>
      <w:pPr>
        <w:ind w:left="0" w:firstLine="420"/>
      </w:pPr>
      <w:rPr>
        <w:rFonts w:hint="eastAsia"/>
      </w:rPr>
    </w:lvl>
  </w:abstractNum>
  <w:abstractNum w:abstractNumId="2">
    <w:nsid w:val="FFC86D02"/>
    <w:multiLevelType w:val="singleLevel"/>
    <w:tmpl w:val="FFC86D02"/>
    <w:lvl w:ilvl="0" w:tentative="0">
      <w:start w:val="1"/>
      <w:numFmt w:val="chineseCounting"/>
      <w:suff w:val="nothing"/>
      <w:lvlText w:val="%1、"/>
      <w:lvlJc w:val="left"/>
      <w:rPr>
        <w:rFonts w:hint="eastAsia"/>
      </w:rPr>
    </w:lvl>
  </w:abstractNum>
  <w:abstractNum w:abstractNumId="3">
    <w:nsid w:val="1C7D6420"/>
    <w:multiLevelType w:val="singleLevel"/>
    <w:tmpl w:val="1C7D6420"/>
    <w:lvl w:ilvl="0" w:tentative="0">
      <w:start w:val="2"/>
      <w:numFmt w:val="decimal"/>
      <w:suff w:val="nothing"/>
      <w:lvlText w:val="（%1）"/>
      <w:lvlJc w:val="left"/>
    </w:lvl>
  </w:abstractNum>
  <w:abstractNum w:abstractNumId="4">
    <w:nsid w:val="1E48B717"/>
    <w:multiLevelType w:val="singleLevel"/>
    <w:tmpl w:val="1E48B717"/>
    <w:lvl w:ilvl="0" w:tentative="0">
      <w:start w:val="1"/>
      <w:numFmt w:val="chineseCounting"/>
      <w:suff w:val="space"/>
      <w:lvlText w:val="第%1条"/>
      <w:lvlJc w:val="left"/>
      <w:rPr>
        <w:rFonts w:hint="eastAsia"/>
      </w:rPr>
    </w:lvl>
  </w:abstractNum>
  <w:abstractNum w:abstractNumId="5">
    <w:nsid w:val="329336BA"/>
    <w:multiLevelType w:val="singleLevel"/>
    <w:tmpl w:val="329336BA"/>
    <w:lvl w:ilvl="0" w:tentative="0">
      <w:start w:val="3"/>
      <w:numFmt w:val="chineseCounting"/>
      <w:suff w:val="space"/>
      <w:lvlText w:val="第%1条"/>
      <w:lvlJc w:val="left"/>
      <w:rPr>
        <w:rFonts w:hint="eastAsia"/>
      </w:r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xMGJjYjQyZTdjY2I1ZGFkZDQ0YTU0ZDkxMzNhN2UifQ=="/>
  </w:docVars>
  <w:rsids>
    <w:rsidRoot w:val="00CB4EB0"/>
    <w:rsid w:val="00024F53"/>
    <w:rsid w:val="000E1C60"/>
    <w:rsid w:val="00216E8D"/>
    <w:rsid w:val="00282C56"/>
    <w:rsid w:val="002B0B4B"/>
    <w:rsid w:val="00407152"/>
    <w:rsid w:val="00426FAC"/>
    <w:rsid w:val="004925FF"/>
    <w:rsid w:val="005C1467"/>
    <w:rsid w:val="00625537"/>
    <w:rsid w:val="006D48E9"/>
    <w:rsid w:val="00734BD1"/>
    <w:rsid w:val="00894F52"/>
    <w:rsid w:val="00917CE9"/>
    <w:rsid w:val="00954129"/>
    <w:rsid w:val="009C5395"/>
    <w:rsid w:val="00B834F5"/>
    <w:rsid w:val="00BE7A6E"/>
    <w:rsid w:val="00C21D00"/>
    <w:rsid w:val="00C36926"/>
    <w:rsid w:val="00C61994"/>
    <w:rsid w:val="00CB4EB0"/>
    <w:rsid w:val="00D643C9"/>
    <w:rsid w:val="00E27C03"/>
    <w:rsid w:val="00E46200"/>
    <w:rsid w:val="00F85F80"/>
    <w:rsid w:val="01CF1FD5"/>
    <w:rsid w:val="026D48F9"/>
    <w:rsid w:val="03CC21CB"/>
    <w:rsid w:val="067173C9"/>
    <w:rsid w:val="0A04779A"/>
    <w:rsid w:val="0A5D1DCF"/>
    <w:rsid w:val="0B9F6417"/>
    <w:rsid w:val="0BCA13B8"/>
    <w:rsid w:val="0C356465"/>
    <w:rsid w:val="0CA3053F"/>
    <w:rsid w:val="0EAC6E81"/>
    <w:rsid w:val="0F490B74"/>
    <w:rsid w:val="119203D5"/>
    <w:rsid w:val="14104B9D"/>
    <w:rsid w:val="144C0A14"/>
    <w:rsid w:val="14FB1908"/>
    <w:rsid w:val="1A4A525E"/>
    <w:rsid w:val="1AB175CD"/>
    <w:rsid w:val="1BB72A2C"/>
    <w:rsid w:val="1DC75A85"/>
    <w:rsid w:val="1FEF6BCD"/>
    <w:rsid w:val="1FFE1506"/>
    <w:rsid w:val="203E7B55"/>
    <w:rsid w:val="20FB1F01"/>
    <w:rsid w:val="250E5D48"/>
    <w:rsid w:val="261E020C"/>
    <w:rsid w:val="275B374D"/>
    <w:rsid w:val="27F82CDF"/>
    <w:rsid w:val="28C3509B"/>
    <w:rsid w:val="2B3758CC"/>
    <w:rsid w:val="2CB537E7"/>
    <w:rsid w:val="2D082E08"/>
    <w:rsid w:val="2D703C65"/>
    <w:rsid w:val="2E450D5F"/>
    <w:rsid w:val="2FEA73B1"/>
    <w:rsid w:val="3160322A"/>
    <w:rsid w:val="33114C55"/>
    <w:rsid w:val="34705708"/>
    <w:rsid w:val="36080591"/>
    <w:rsid w:val="37704640"/>
    <w:rsid w:val="38B9310F"/>
    <w:rsid w:val="39567866"/>
    <w:rsid w:val="3A9B5CE4"/>
    <w:rsid w:val="3A9E53BA"/>
    <w:rsid w:val="3DBB1BE8"/>
    <w:rsid w:val="3E300685"/>
    <w:rsid w:val="3EF45B57"/>
    <w:rsid w:val="41A040DD"/>
    <w:rsid w:val="42091919"/>
    <w:rsid w:val="43D94EFE"/>
    <w:rsid w:val="441822E7"/>
    <w:rsid w:val="469F2399"/>
    <w:rsid w:val="46B35CCE"/>
    <w:rsid w:val="46C0348B"/>
    <w:rsid w:val="4C4848D7"/>
    <w:rsid w:val="4C6B4F7E"/>
    <w:rsid w:val="4DFA0CB0"/>
    <w:rsid w:val="4E8A2033"/>
    <w:rsid w:val="51BB3FBD"/>
    <w:rsid w:val="5372218E"/>
    <w:rsid w:val="53955E60"/>
    <w:rsid w:val="54105DF7"/>
    <w:rsid w:val="54496945"/>
    <w:rsid w:val="571C3A45"/>
    <w:rsid w:val="577E200A"/>
    <w:rsid w:val="57F86260"/>
    <w:rsid w:val="5BAC1712"/>
    <w:rsid w:val="5C2475D7"/>
    <w:rsid w:val="5F941B1D"/>
    <w:rsid w:val="651A1EB7"/>
    <w:rsid w:val="6742201F"/>
    <w:rsid w:val="67C25C03"/>
    <w:rsid w:val="69B1267D"/>
    <w:rsid w:val="6A2856D7"/>
    <w:rsid w:val="6B2A7DDD"/>
    <w:rsid w:val="6C40598F"/>
    <w:rsid w:val="6C963053"/>
    <w:rsid w:val="6D953E97"/>
    <w:rsid w:val="6E634727"/>
    <w:rsid w:val="70912C03"/>
    <w:rsid w:val="70F5689D"/>
    <w:rsid w:val="71411CDB"/>
    <w:rsid w:val="72077373"/>
    <w:rsid w:val="75C127A7"/>
    <w:rsid w:val="76464EC9"/>
    <w:rsid w:val="767455F9"/>
    <w:rsid w:val="769B008A"/>
    <w:rsid w:val="778B1958"/>
    <w:rsid w:val="7B0C6F1C"/>
    <w:rsid w:val="7C8C507A"/>
    <w:rsid w:val="7D782ED3"/>
    <w:rsid w:val="7E0100B2"/>
    <w:rsid w:val="7F517D12"/>
    <w:rsid w:val="7F8A5ADE"/>
    <w:rsid w:val="7FB40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200" w:firstLineChars="200"/>
      <w:jc w:val="both"/>
    </w:pPr>
    <w:rPr>
      <w:rFonts w:ascii="宋体" w:hAnsi="宋体" w:eastAsia="宋体" w:cstheme="minorBidi"/>
      <w:kern w:val="2"/>
      <w:sz w:val="24"/>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22"/>
    <w:semiHidden/>
    <w:unhideWhenUsed/>
    <w:qFormat/>
    <w:uiPriority w:val="9"/>
    <w:pPr>
      <w:keepNext/>
      <w:keepLines/>
      <w:spacing w:before="260" w:after="260" w:line="413" w:lineRule="auto"/>
      <w:outlineLvl w:val="1"/>
    </w:pPr>
    <w:rPr>
      <w:rFonts w:ascii="Arial" w:hAnsi="Arial" w:eastAsia="黑体"/>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style>
  <w:style w:type="paragraph" w:styleId="5">
    <w:name w:val="Normal Indent"/>
    <w:basedOn w:val="1"/>
    <w:next w:val="1"/>
    <w:qFormat/>
    <w:uiPriority w:val="0"/>
    <w:pPr>
      <w:ind w:firstLine="420" w:firstLineChars="200"/>
    </w:pPr>
  </w:style>
  <w:style w:type="paragraph" w:styleId="6">
    <w:name w:val="Body Text"/>
    <w:basedOn w:val="1"/>
    <w:next w:val="1"/>
    <w:qFormat/>
    <w:uiPriority w:val="99"/>
    <w:pPr>
      <w:spacing w:after="120"/>
    </w:pPr>
    <w:rPr>
      <w:rFonts w:ascii="Tahoma" w:hAnsi="Tahoma"/>
    </w:rPr>
  </w:style>
  <w:style w:type="paragraph" w:styleId="7">
    <w:name w:val="Body Text Indent"/>
    <w:basedOn w:val="1"/>
    <w:qFormat/>
    <w:uiPriority w:val="0"/>
    <w:pPr>
      <w:ind w:firstLine="601" w:firstLineChars="200"/>
    </w:pPr>
    <w:rPr>
      <w:rFonts w:ascii="Tahoma" w:hAnsi="Tahoma" w:eastAsia="仿宋_GB2312"/>
      <w:b/>
      <w:bCs/>
      <w:kern w:val="2"/>
      <w:sz w:val="30"/>
      <w:szCs w:val="20"/>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tabs>
        <w:tab w:val="right" w:leader="dot" w:pos="8721"/>
      </w:tabs>
      <w:spacing w:line="300" w:lineRule="auto"/>
      <w:ind w:firstLine="0" w:firstLineChars="0"/>
      <w:jc w:val="center"/>
    </w:pPr>
    <w:rPr>
      <w:rFonts w:ascii="黑体" w:hAnsi="黑体" w:eastAsia="黑体"/>
      <w:sz w:val="28"/>
      <w:szCs w:val="28"/>
    </w:r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2">
    <w:name w:val="Body Text First Indent 2"/>
    <w:basedOn w:val="7"/>
    <w:qFormat/>
    <w:uiPriority w:val="0"/>
    <w:pPr>
      <w:spacing w:after="120" w:afterLines="0"/>
      <w:ind w:left="420" w:leftChars="200" w:firstLine="420"/>
    </w:pPr>
    <w:rPr>
      <w:rFonts w:eastAsia="宋体"/>
      <w:b w:val="0"/>
      <w:bCs w:val="0"/>
      <w:sz w:val="21"/>
      <w:szCs w:val="24"/>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customStyle="1" w:styleId="17">
    <w:name w:val="页眉 字符"/>
    <w:basedOn w:val="15"/>
    <w:link w:val="9"/>
    <w:autoRedefine/>
    <w:qFormat/>
    <w:uiPriority w:val="99"/>
    <w:rPr>
      <w:sz w:val="18"/>
      <w:szCs w:val="18"/>
    </w:rPr>
  </w:style>
  <w:style w:type="character" w:customStyle="1" w:styleId="18">
    <w:name w:val="页脚 字符"/>
    <w:basedOn w:val="15"/>
    <w:link w:val="8"/>
    <w:qFormat/>
    <w:uiPriority w:val="99"/>
    <w:rPr>
      <w:sz w:val="18"/>
      <w:szCs w:val="18"/>
    </w:rPr>
  </w:style>
  <w:style w:type="character" w:customStyle="1" w:styleId="19">
    <w:name w:val="标题 2 字符"/>
    <w:link w:val="3"/>
    <w:autoRedefine/>
    <w:qFormat/>
    <w:uiPriority w:val="0"/>
    <w:rPr>
      <w:rFonts w:ascii="Arial" w:hAnsi="Arial" w:eastAsia="黑体"/>
      <w:b/>
      <w:sz w:val="32"/>
    </w:rPr>
  </w:style>
  <w:style w:type="character" w:customStyle="1" w:styleId="20">
    <w:name w:val="font11"/>
    <w:basedOn w:val="15"/>
    <w:qFormat/>
    <w:uiPriority w:val="0"/>
    <w:rPr>
      <w:rFonts w:hint="eastAsia" w:ascii="宋体" w:hAnsi="宋体" w:eastAsia="宋体" w:cs="宋体"/>
      <w:color w:val="000000"/>
      <w:sz w:val="28"/>
      <w:szCs w:val="28"/>
      <w:u w:val="none"/>
    </w:rPr>
  </w:style>
  <w:style w:type="character" w:customStyle="1" w:styleId="21">
    <w:name w:val="font21"/>
    <w:basedOn w:val="15"/>
    <w:qFormat/>
    <w:uiPriority w:val="0"/>
    <w:rPr>
      <w:rFonts w:ascii="Calibri" w:hAnsi="Calibri" w:cs="Calibri"/>
      <w:color w:val="000000"/>
      <w:sz w:val="28"/>
      <w:szCs w:val="28"/>
      <w:u w:val="none"/>
    </w:rPr>
  </w:style>
  <w:style w:type="character" w:customStyle="1" w:styleId="22">
    <w:name w:val="标题 2 Char"/>
    <w:link w:val="3"/>
    <w:qFormat/>
    <w:uiPriority w:val="0"/>
    <w:rPr>
      <w:rFonts w:ascii="Arial" w:hAnsi="Arial" w:eastAsia="黑体"/>
      <w:b/>
      <w:bCs/>
      <w:kern w:val="2"/>
      <w:sz w:val="32"/>
      <w:szCs w:val="32"/>
    </w:rPr>
  </w:style>
  <w:style w:type="paragraph" w:customStyle="1" w:styleId="23">
    <w:name w:val="Default"/>
    <w:next w:val="24"/>
    <w:qFormat/>
    <w:uiPriority w:val="0"/>
    <w:pPr>
      <w:widowControl w:val="0"/>
      <w:autoSpaceDE w:val="0"/>
      <w:autoSpaceDN w:val="0"/>
      <w:adjustRightInd w:val="0"/>
    </w:pPr>
    <w:rPr>
      <w:rFonts w:ascii="华文细黑" w:hAnsi="Times New Roman" w:eastAsia="华文细黑" w:cs="华文细黑"/>
      <w:color w:val="000000"/>
      <w:sz w:val="24"/>
      <w:szCs w:val="24"/>
      <w:lang w:val="en-US" w:eastAsia="zh-CN" w:bidi="ar-SA"/>
    </w:rPr>
  </w:style>
  <w:style w:type="paragraph" w:customStyle="1" w:styleId="24">
    <w:name w:val="大标题"/>
    <w:basedOn w:val="1"/>
    <w:next w:val="12"/>
    <w:qFormat/>
    <w:uiPriority w:val="0"/>
    <w:pPr>
      <w:jc w:val="center"/>
    </w:pPr>
    <w:rPr>
      <w:rFonts w:ascii="Arial" w:hAnsi="Arial" w:eastAsia="宋体"/>
      <w:b/>
      <w:sz w:val="28"/>
      <w:szCs w:val="24"/>
    </w:rPr>
  </w:style>
  <w:style w:type="paragraph" w:customStyle="1" w:styleId="25">
    <w:name w:val="Header or footer|1"/>
    <w:basedOn w:val="1"/>
    <w:autoRedefine/>
    <w:qFormat/>
    <w:uiPriority w:val="0"/>
    <w:pPr>
      <w:widowControl w:val="0"/>
      <w:shd w:val="clear" w:color="auto" w:fill="auto"/>
      <w:jc w:val="center"/>
    </w:pPr>
    <w:rPr>
      <w:u w:val="none"/>
      <w:shd w:val="clear" w:color="auto" w:fill="auto"/>
      <w:lang w:val="zh-TW" w:eastAsia="zh-TW" w:bidi="zh-TW"/>
    </w:rPr>
  </w:style>
  <w:style w:type="paragraph" w:customStyle="1" w:styleId="26">
    <w:name w:val="Body text|2"/>
    <w:basedOn w:val="1"/>
    <w:autoRedefine/>
    <w:qFormat/>
    <w:uiPriority w:val="0"/>
    <w:pPr>
      <w:widowControl w:val="0"/>
      <w:shd w:val="clear" w:color="auto" w:fill="auto"/>
      <w:spacing w:after="310"/>
      <w:ind w:firstLine="400"/>
    </w:pPr>
    <w:rPr>
      <w:rFonts w:ascii="宋体" w:hAnsi="宋体" w:eastAsia="宋体" w:cs="宋体"/>
      <w:color w:val="2A2C2E"/>
      <w:sz w:val="30"/>
      <w:szCs w:val="30"/>
      <w:u w:val="none"/>
      <w:shd w:val="clear" w:color="auto" w:fill="auto"/>
      <w:lang w:val="zh-TW" w:eastAsia="zh-TW" w:bidi="zh-TW"/>
    </w:rPr>
  </w:style>
  <w:style w:type="paragraph" w:customStyle="1" w:styleId="27">
    <w:name w:val="首行缩进"/>
    <w:basedOn w:val="1"/>
    <w:qFormat/>
    <w:uiPriority w:val="0"/>
    <w:pPr>
      <w:ind w:firstLine="480" w:firstLineChars="200"/>
    </w:pPr>
    <w:rPr>
      <w:szCs w:val="20"/>
      <w:lang w:val="zh-CN"/>
    </w:rPr>
  </w:style>
  <w:style w:type="character" w:customStyle="1" w:styleId="28">
    <w:name w:val="font31"/>
    <w:basedOn w:val="15"/>
    <w:qFormat/>
    <w:uiPriority w:val="0"/>
    <w:rPr>
      <w:rFonts w:hint="eastAsia" w:ascii="宋体" w:hAnsi="宋体" w:eastAsia="宋体" w:cs="宋体"/>
      <w:b/>
      <w:bCs/>
      <w:color w:val="000000"/>
      <w:sz w:val="24"/>
      <w:szCs w:val="24"/>
      <w:u w:val="none"/>
    </w:rPr>
  </w:style>
  <w:style w:type="character" w:customStyle="1" w:styleId="29">
    <w:name w:val="样式1 Char"/>
    <w:link w:val="30"/>
    <w:qFormat/>
    <w:uiPriority w:val="0"/>
    <w:rPr>
      <w:rFonts w:eastAsia="方正仿宋_GB2312"/>
      <w:sz w:val="30"/>
      <w:szCs w:val="24"/>
    </w:rPr>
  </w:style>
  <w:style w:type="paragraph" w:customStyle="1" w:styleId="30">
    <w:name w:val="样式1"/>
    <w:basedOn w:val="1"/>
    <w:link w:val="29"/>
    <w:qFormat/>
    <w:uiPriority w:val="0"/>
    <w:pPr>
      <w:spacing w:line="312" w:lineRule="auto"/>
      <w:ind w:firstLine="480" w:firstLineChars="200"/>
    </w:pPr>
    <w:rPr>
      <w:rFonts w:eastAsia="方正仿宋_GB2312"/>
      <w:sz w:val="3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5659</Words>
  <Characters>5838</Characters>
  <Lines>28</Lines>
  <Paragraphs>7</Paragraphs>
  <TotalTime>41</TotalTime>
  <ScaleCrop>false</ScaleCrop>
  <LinksUpToDate>false</LinksUpToDate>
  <CharactersWithSpaces>6602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2023-03-31T12:11:00Z</dcterms:created>
  <dc:creator>张延彬</dc:creator>
  <cp:lastModifiedBy>Zeno.</cp:lastModifiedBy>
  <dcterms:modified xsi:type="dcterms:W3CDTF">2026-05-07T02:14:48Z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4F0F40FED0994CDB8AF982C8BF7F117C_13</vt:lpwstr>
  </property>
  <property fmtid="{D5CDD505-2E9C-101B-9397-08002B2CF9AE}" pid="4" name="KSOTemplateDocerSaveRecord">
    <vt:lpwstr>eyJoZGlkIjoiZDQ4YjFkYzA5MjA1NGQzNjBmMzNhYjQ4NTRjYTdhMGMiLCJ1c2VySWQiOiI3Mzc5NjUyNTUifQ==</vt:lpwstr>
  </property>
</Properties>
</file>