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E1131">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1F14E9CE">
      <w:pPr>
        <w:spacing w:line="460" w:lineRule="exact"/>
        <w:ind w:left="0" w:leftChars="0" w:firstLine="0" w:firstLineChars="0"/>
        <w:jc w:val="both"/>
        <w:rPr>
          <w:rFonts w:hint="eastAsia" w:ascii="黑体" w:hAnsi="黑体" w:eastAsia="黑体" w:cs="黑体"/>
          <w:b w:val="0"/>
          <w:bCs w:val="0"/>
          <w:sz w:val="32"/>
          <w:szCs w:val="32"/>
          <w:vertAlign w:val="baseline"/>
          <w:lang w:val="en-US" w:eastAsia="zh-CN"/>
        </w:rPr>
      </w:pPr>
    </w:p>
    <w:p w14:paraId="6CD3DACF">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采购需求</w:t>
      </w:r>
    </w:p>
    <w:p w14:paraId="27ED665A">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p>
    <w:p w14:paraId="064CA28B">
      <w:pPr>
        <w:spacing w:line="460" w:lineRule="exact"/>
        <w:jc w:val="both"/>
        <w:rPr>
          <w:rFonts w:hint="eastAsia" w:ascii="黑体" w:hAnsi="黑体" w:eastAsia="黑体" w:cs="黑体"/>
          <w:sz w:val="32"/>
          <w:szCs w:val="32"/>
          <w:lang w:val="en-US" w:eastAsia="zh-CN"/>
        </w:rPr>
      </w:pPr>
      <w:r>
        <w:rPr>
          <w:rFonts w:hint="eastAsia" w:ascii="黑体" w:hAnsi="黑体" w:eastAsia="黑体" w:cs="黑体"/>
          <w:b w:val="0"/>
          <w:bCs w:val="0"/>
          <w:sz w:val="32"/>
          <w:szCs w:val="32"/>
          <w:vertAlign w:val="baseline"/>
          <w:lang w:val="en-US" w:eastAsia="zh-CN"/>
        </w:rPr>
        <w:t>一、软式内镜过氧乙酸消毒液参数</w:t>
      </w:r>
    </w:p>
    <w:p w14:paraId="46D9A33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1.适用于软式内镜消毒。</w:t>
      </w:r>
    </w:p>
    <w:p w14:paraId="69F83582">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2.外观:澄明液体，无肉眼可见杂物，颜色符合使用要求。</w:t>
      </w:r>
    </w:p>
    <w:p w14:paraId="3BA4060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2.包装要求:二元包装，A液+B液。</w:t>
      </w:r>
    </w:p>
    <w:p w14:paraId="1D8AC33D">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3.▲活化后使用</w:t>
      </w:r>
      <w:r>
        <w:rPr>
          <w:rFonts w:hint="default" w:ascii="Arial" w:hAnsi="Arial" w:eastAsia="仿宋_GB2312" w:cs="Arial"/>
          <w:b w:val="0"/>
          <w:bCs w:val="0"/>
          <w:sz w:val="32"/>
          <w:szCs w:val="32"/>
        </w:rPr>
        <w:t>≥</w:t>
      </w:r>
      <w:r>
        <w:rPr>
          <w:rFonts w:hint="eastAsia" w:ascii="仿宋_GB2312" w:hAnsi="仿宋_GB2312" w:eastAsia="仿宋_GB2312" w:cs="仿宋_GB2312"/>
          <w:b w:val="0"/>
          <w:bCs w:val="0"/>
          <w:sz w:val="32"/>
          <w:szCs w:val="32"/>
        </w:rPr>
        <w:t>7天，对内镜医疗器械消毒灭菌最低使用有效浓度 1000ml/L，过氧化氢浓度≤3%，过氧乙酸浓度不高于0.3%，对内镜无腐蚀。</w:t>
      </w:r>
    </w:p>
    <w:p w14:paraId="0E5E5BAE">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4.对于货物的储存和运输无特殊要求，并分别提供A剂和B剂的货物运输条件鉴定书。</w:t>
      </w:r>
    </w:p>
    <w:p w14:paraId="1255139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5.PH 值要求:5.0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7.0，并有CMA 认证的第三方检验报告。</w:t>
      </w:r>
    </w:p>
    <w:p w14:paraId="0A80F52D">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6.▲规格要求:A剂</w:t>
      </w:r>
      <w:r>
        <w:rPr>
          <w:rFonts w:hint="default" w:ascii="Arial" w:hAnsi="Arial" w:eastAsia="仿宋_GB2312" w:cs="Arial"/>
          <w:b w:val="0"/>
          <w:bCs w:val="0"/>
          <w:color w:val="auto"/>
          <w:sz w:val="32"/>
          <w:szCs w:val="32"/>
        </w:rPr>
        <w:t>≥</w:t>
      </w:r>
      <w:r>
        <w:rPr>
          <w:rFonts w:hint="eastAsia" w:ascii="仿宋_GB2312" w:hAnsi="仿宋_GB2312" w:eastAsia="仿宋_GB2312" w:cs="仿宋_GB2312"/>
          <w:b w:val="0"/>
          <w:bCs w:val="0"/>
          <w:color w:val="auto"/>
          <w:sz w:val="32"/>
          <w:szCs w:val="32"/>
        </w:rPr>
        <w:t>4.9L:B剂</w:t>
      </w:r>
      <w:r>
        <w:rPr>
          <w:rFonts w:hint="default" w:ascii="Arial" w:hAnsi="Arial" w:eastAsia="仿宋_GB2312" w:cs="Arial"/>
          <w:b w:val="0"/>
          <w:bCs w:val="0"/>
          <w:color w:val="auto"/>
          <w:sz w:val="32"/>
          <w:szCs w:val="32"/>
        </w:rPr>
        <w:t>≥</w:t>
      </w: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ml。</w:t>
      </w:r>
    </w:p>
    <w:p w14:paraId="6788754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7.作用时间:高水平消毒5分钟，灭菌10分钟。</w:t>
      </w:r>
    </w:p>
    <w:p w14:paraId="6A3AA6F2">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8.具有 CMA 认证第三方的内镜机洗高水平消毒和灭菌模拟现场试验报告。</w:t>
      </w:r>
    </w:p>
    <w:p w14:paraId="44DC895B">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9.具有 CMA 认证第三方的内镜手洗高水平消毒和灭菌模拟现场试验报告。</w:t>
      </w:r>
    </w:p>
    <w:p w14:paraId="033CAAE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10.▲可适用于手洗和全自动内镜清洗机，出具相关CMA和CNAS认证资质，具备市面上主流的全自动内镜清洗消毒及相容性的CMA试验报告。</w:t>
      </w:r>
    </w:p>
    <w:p w14:paraId="7C1961D1">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11.▲A液和B液均不含有过氧乙酸，在互相混合后生成过氧乙酸。</w:t>
      </w:r>
    </w:p>
    <w:p w14:paraId="6D624B59">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12.属于非危险化学品。</w:t>
      </w:r>
    </w:p>
    <w:p w14:paraId="154A7386">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13.专用试纸条配备，试纸条具有相关CMA和CNAS 认证资质，</w:t>
      </w:r>
    </w:p>
    <w:p w14:paraId="7FBEF9E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14.▲具有安全性要求的急性经口毒性试验、完整皮肤刺激试验、致突变试验(CMA认证)。</w:t>
      </w:r>
    </w:p>
    <w:p w14:paraId="2666B43C">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15.具有稳定性试验:连续放置14天后浓度降低不超过4%，并提供检测报告(CMA 认证)。</w:t>
      </w:r>
    </w:p>
    <w:p w14:paraId="6EC9D67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16.具有金属腐蚀性试验:说明书未标注不得用于金属物品消毒的应提供该试验(CMA认证)</w:t>
      </w:r>
    </w:p>
    <w:p w14:paraId="122677D8">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17.做过微生物杀灭实验，对主要的几种细菌金黄色葡萄球菌、大肠杆菌、铜绿假单胞菌、白色念珠菌能有效杀灭，并具备相应的检测报告(CMA 认证)。</w:t>
      </w:r>
    </w:p>
    <w:p w14:paraId="62E6A085">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18.▲具有脊髓灰质炎病毒灭活试验报告(CMA认证)。</w:t>
      </w:r>
    </w:p>
    <w:p w14:paraId="547E6F3B">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19.▲应有中和剂鉴定试验报告(CMA认证)，要求中和剂能中和掉消毒液中的杀菌成分和残留毒性，且中和剂和中和产物对试验菌和培养基均无影响。</w:t>
      </w:r>
    </w:p>
    <w:p w14:paraId="2AC08423">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20.必须具有生产企业的合法授权书。</w:t>
      </w:r>
    </w:p>
    <w:p w14:paraId="087C7545">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21.对内镜无腐蚀作用，否则，承担内镜的维修费用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自行承诺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879B668">
      <w:pPr>
        <w:keepNext w:val="0"/>
        <w:keepLines w:val="0"/>
        <w:pageBreakBefore w:val="0"/>
        <w:widowControl/>
        <w:kinsoku/>
        <w:wordWrap/>
        <w:overflowPunct/>
        <w:topLinePunct w:val="0"/>
        <w:autoSpaceDE/>
        <w:autoSpaceDN/>
        <w:bidi w:val="0"/>
        <w:adjustRightInd/>
        <w:snapToGrid/>
        <w:spacing w:line="4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22.能提供试用品，科室试用。</w:t>
      </w:r>
    </w:p>
    <w:p w14:paraId="551B45F1">
      <w:pPr>
        <w:spacing w:line="460" w:lineRule="exact"/>
        <w:ind w:left="0" w:leftChars="0" w:firstLine="0" w:firstLineChars="0"/>
        <w:jc w:val="left"/>
        <w:rPr>
          <w:rFonts w:hint="eastAsia" w:ascii="黑体" w:hAnsi="黑体" w:eastAsia="黑体" w:cs="黑体"/>
          <w:sz w:val="32"/>
          <w:szCs w:val="32"/>
        </w:rPr>
      </w:pPr>
    </w:p>
    <w:p w14:paraId="730794A3">
      <w:pPr>
        <w:spacing w:line="460" w:lineRule="exact"/>
        <w:ind w:left="0" w:leftChars="0" w:firstLine="0" w:firstLineChars="0"/>
        <w:jc w:val="left"/>
        <w:rPr>
          <w:rFonts w:hint="eastAsia" w:ascii="黑体" w:hAnsi="黑体" w:eastAsia="黑体" w:cs="黑体"/>
          <w:sz w:val="32"/>
          <w:szCs w:val="32"/>
        </w:rPr>
      </w:pPr>
    </w:p>
    <w:p w14:paraId="0400F391">
      <w:pPr>
        <w:spacing w:line="460" w:lineRule="exact"/>
        <w:ind w:left="0" w:leftChars="0" w:firstLine="0" w:firstLineChars="0"/>
        <w:jc w:val="left"/>
        <w:rPr>
          <w:rFonts w:hint="default" w:ascii="黑体" w:hAnsi="黑体" w:eastAsia="黑体" w:cs="黑体"/>
          <w:sz w:val="32"/>
          <w:szCs w:val="32"/>
          <w:lang w:val="en-US" w:eastAsia="zh-CN"/>
        </w:rPr>
      </w:pPr>
      <w:bookmarkStart w:id="0" w:name="_GoBack"/>
      <w:bookmarkEnd w:id="0"/>
    </w:p>
    <w:p w14:paraId="30BDE6D2">
      <w:pPr>
        <w:spacing w:line="460" w:lineRule="exact"/>
        <w:ind w:left="0" w:leftChars="0" w:firstLine="0" w:firstLineChars="0"/>
        <w:jc w:val="left"/>
        <w:rPr>
          <w:rFonts w:hint="eastAsia" w:ascii="黑体" w:hAnsi="黑体" w:eastAsia="黑体" w:cs="黑体"/>
          <w:sz w:val="32"/>
          <w:szCs w:val="32"/>
        </w:rPr>
      </w:pPr>
    </w:p>
    <w:p w14:paraId="0EA02A30">
      <w:pPr>
        <w:spacing w:line="460" w:lineRule="exact"/>
        <w:ind w:left="0" w:leftChars="0" w:firstLine="0" w:firstLineChars="0"/>
        <w:jc w:val="left"/>
        <w:rPr>
          <w:rFonts w:hint="eastAsia" w:ascii="黑体" w:hAnsi="黑体" w:eastAsia="黑体" w:cs="黑体"/>
          <w:sz w:val="32"/>
          <w:szCs w:val="32"/>
        </w:rPr>
      </w:pPr>
    </w:p>
    <w:p w14:paraId="378D16FD">
      <w:pPr>
        <w:spacing w:line="460" w:lineRule="exact"/>
        <w:ind w:left="0" w:leftChars="0" w:firstLine="0" w:firstLineChars="0"/>
        <w:jc w:val="left"/>
        <w:rPr>
          <w:rFonts w:hint="eastAsia" w:ascii="黑体" w:hAnsi="黑体" w:eastAsia="黑体" w:cs="黑体"/>
          <w:sz w:val="32"/>
          <w:szCs w:val="32"/>
        </w:rPr>
      </w:pPr>
    </w:p>
    <w:p w14:paraId="248F2F84">
      <w:pPr>
        <w:spacing w:line="460" w:lineRule="exact"/>
        <w:ind w:left="0" w:leftChars="0" w:firstLine="0" w:firstLineChars="0"/>
        <w:jc w:val="left"/>
        <w:rPr>
          <w:rFonts w:hint="eastAsia" w:ascii="黑体" w:hAnsi="黑体" w:eastAsia="黑体" w:cs="黑体"/>
          <w:sz w:val="32"/>
          <w:szCs w:val="32"/>
        </w:rPr>
      </w:pPr>
    </w:p>
    <w:p w14:paraId="0D31A429">
      <w:pPr>
        <w:spacing w:line="460" w:lineRule="exact"/>
        <w:ind w:left="0" w:leftChars="0" w:firstLine="0" w:firstLineChars="0"/>
        <w:jc w:val="left"/>
        <w:rPr>
          <w:rFonts w:hint="eastAsia" w:ascii="黑体" w:hAnsi="黑体" w:eastAsia="黑体" w:cs="黑体"/>
          <w:sz w:val="32"/>
          <w:szCs w:val="32"/>
        </w:rPr>
      </w:pPr>
    </w:p>
    <w:p w14:paraId="714AE233">
      <w:pPr>
        <w:spacing w:line="460" w:lineRule="exact"/>
        <w:ind w:left="0" w:leftChars="0" w:firstLine="0" w:firstLineChars="0"/>
        <w:jc w:val="left"/>
        <w:rPr>
          <w:rFonts w:hint="eastAsia" w:ascii="黑体" w:hAnsi="黑体" w:eastAsia="黑体" w:cs="黑体"/>
          <w:sz w:val="32"/>
          <w:szCs w:val="32"/>
        </w:rPr>
      </w:pPr>
    </w:p>
    <w:p w14:paraId="1F4FB1E0">
      <w:pPr>
        <w:spacing w:line="460" w:lineRule="exact"/>
        <w:ind w:left="0" w:leftChars="0" w:firstLine="0" w:firstLineChars="0"/>
        <w:jc w:val="left"/>
        <w:rPr>
          <w:rFonts w:hint="eastAsia" w:ascii="黑体" w:hAnsi="黑体" w:eastAsia="黑体" w:cs="黑体"/>
          <w:sz w:val="32"/>
          <w:szCs w:val="32"/>
        </w:rPr>
      </w:pPr>
    </w:p>
    <w:p w14:paraId="26FC4B29">
      <w:pPr>
        <w:rPr>
          <w:rFonts w:hint="eastAsia" w:ascii="黑体" w:hAnsi="黑体" w:eastAsia="黑体" w:cs="黑体"/>
          <w:sz w:val="32"/>
          <w:szCs w:val="32"/>
        </w:rPr>
      </w:pPr>
      <w:r>
        <w:rPr>
          <w:rFonts w:hint="eastAsia" w:ascii="黑体" w:hAnsi="黑体" w:eastAsia="黑体" w:cs="黑体"/>
          <w:sz w:val="32"/>
          <w:szCs w:val="32"/>
        </w:rPr>
        <w:br w:type="page"/>
      </w:r>
    </w:p>
    <w:p w14:paraId="4464E1FB">
      <w:pPr>
        <w:spacing w:line="460" w:lineRule="exact"/>
        <w:ind w:left="0" w:leftChars="0" w:firstLine="0" w:firstLineChars="0"/>
        <w:jc w:val="left"/>
        <w:rPr>
          <w:rFonts w:hint="eastAsia" w:ascii="黑体" w:hAnsi="黑体" w:eastAsia="黑体" w:cs="黑体"/>
          <w:sz w:val="32"/>
          <w:szCs w:val="32"/>
        </w:rPr>
      </w:pPr>
    </w:p>
    <w:p w14:paraId="5B03C39A">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11C3B09">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rPr>
      </w:pPr>
    </w:p>
    <w:p w14:paraId="7DE33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浙江省人民医院毕节医院2025年过氧乙酸消毒液紧急采购项目询价</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报名登记表</w:t>
      </w:r>
    </w:p>
    <w:p w14:paraId="45D5E7EC">
      <w:pPr>
        <w:spacing w:line="460" w:lineRule="exact"/>
        <w:ind w:firstLine="0" w:firstLineChars="0"/>
        <w:jc w:val="center"/>
        <w:rPr>
          <w:rFonts w:cs="宋体"/>
          <w:b/>
          <w:bCs/>
          <w:sz w:val="36"/>
          <w:szCs w:val="36"/>
        </w:rPr>
      </w:pPr>
    </w:p>
    <w:p w14:paraId="03A70236">
      <w:pPr>
        <w:spacing w:line="460" w:lineRule="exact"/>
        <w:ind w:firstLine="0" w:firstLineChars="0"/>
        <w:rPr>
          <w:rFonts w:hint="eastAsia" w:ascii="仿宋_GB2312" w:hAnsi="仿宋_GB2312" w:eastAsia="仿宋_GB2312" w:cs="仿宋_GB2312"/>
          <w:sz w:val="28"/>
          <w:szCs w:val="24"/>
        </w:rPr>
      </w:pPr>
    </w:p>
    <w:p w14:paraId="442082ED">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w:t>
      </w:r>
      <w:r>
        <w:rPr>
          <w:rFonts w:hint="eastAsia" w:ascii="仿宋_GB2312" w:hAnsi="仿宋_GB2312" w:eastAsia="仿宋_GB2312" w:cs="仿宋_GB2312"/>
          <w:sz w:val="32"/>
          <w:szCs w:val="32"/>
          <w:u w:val="single"/>
        </w:rPr>
        <w:t xml:space="preserve">                                                   </w:t>
      </w:r>
    </w:p>
    <w:p w14:paraId="170C329A">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p>
    <w:p w14:paraId="32D44B8C">
      <w:pPr>
        <w:spacing w:line="460" w:lineRule="exact"/>
        <w:ind w:firstLine="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u w:val="single"/>
        </w:rPr>
        <w:t xml:space="preserve">                             </w:t>
      </w:r>
    </w:p>
    <w:p w14:paraId="3A749B88">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报名项目：</w:t>
      </w:r>
      <w:r>
        <w:rPr>
          <w:rFonts w:hint="eastAsia" w:ascii="仿宋_GB2312" w:hAnsi="仿宋_GB2312" w:eastAsia="仿宋_GB2312" w:cs="仿宋_GB2312"/>
          <w:b w:val="0"/>
          <w:bCs w:val="0"/>
          <w:sz w:val="32"/>
          <w:szCs w:val="32"/>
          <w:u w:val="single"/>
        </w:rPr>
        <w:t>浙江省人民医院毕节医院2025年过氧乙酸消毒液紧急采购项目</w:t>
      </w:r>
    </w:p>
    <w:p w14:paraId="76A59C59">
      <w:pPr>
        <w:spacing w:line="460" w:lineRule="exact"/>
        <w:ind w:firstLine="560"/>
        <w:rPr>
          <w:rFonts w:hint="eastAsia" w:ascii="仿宋_GB2312" w:hAnsi="仿宋_GB2312" w:eastAsia="仿宋_GB2312" w:cs="仿宋_GB2312"/>
          <w:sz w:val="32"/>
          <w:szCs w:val="32"/>
        </w:rPr>
      </w:pPr>
    </w:p>
    <w:p w14:paraId="0D48ADEC">
      <w:pPr>
        <w:spacing w:line="460" w:lineRule="exact"/>
        <w:ind w:firstLine="560"/>
        <w:rPr>
          <w:rFonts w:hint="eastAsia" w:ascii="仿宋_GB2312" w:hAnsi="仿宋_GB2312" w:eastAsia="仿宋_GB2312" w:cs="仿宋_GB2312"/>
          <w:sz w:val="32"/>
          <w:szCs w:val="32"/>
        </w:rPr>
      </w:pPr>
    </w:p>
    <w:p w14:paraId="34E0BA99">
      <w:pPr>
        <w:spacing w:line="4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我单位已认真阅读并理解贵方发布的</w:t>
      </w:r>
      <w:r>
        <w:rPr>
          <w:rFonts w:hint="eastAsia" w:ascii="仿宋_GB2312" w:hAnsi="仿宋_GB2312" w:eastAsia="仿宋_GB2312" w:cs="仿宋_GB2312"/>
          <w:b/>
          <w:bCs/>
          <w:sz w:val="32"/>
          <w:szCs w:val="32"/>
          <w:u w:val="single"/>
        </w:rPr>
        <w:t>浙江省人民医院毕节医院2025年过氧乙酸消毒液紧急采购项目</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，满足贵方“</w:t>
      </w:r>
      <w:r>
        <w:rPr>
          <w:rFonts w:hint="eastAsia" w:ascii="仿宋_GB2312" w:hAnsi="仿宋_GB2312" w:eastAsia="仿宋_GB2312" w:cs="仿宋_GB2312"/>
          <w:sz w:val="32"/>
          <w:szCs w:val="32"/>
          <w:lang w:val="en-US" w:eastAsia="zh-CN"/>
        </w:rPr>
        <w:t>声请人</w:t>
      </w:r>
      <w:r>
        <w:rPr>
          <w:rFonts w:hint="eastAsia" w:ascii="仿宋_GB2312" w:hAnsi="仿宋_GB2312" w:eastAsia="仿宋_GB2312" w:cs="仿宋_GB2312"/>
          <w:sz w:val="32"/>
          <w:szCs w:val="32"/>
        </w:rPr>
        <w:t>资格要求”的所有内容。我方报名参加本次询价</w:t>
      </w:r>
      <w:r>
        <w:rPr>
          <w:rFonts w:hint="eastAsia"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rPr>
        <w:t>，并郑重承诺所提供的报价内容真实有效。</w:t>
      </w:r>
    </w:p>
    <w:p w14:paraId="6179DD4C">
      <w:pPr>
        <w:spacing w:line="460" w:lineRule="exact"/>
        <w:ind w:firstLine="560"/>
        <w:rPr>
          <w:rFonts w:hint="eastAsia" w:ascii="仿宋_GB2312" w:hAnsi="仿宋_GB2312" w:eastAsia="仿宋_GB2312" w:cs="仿宋_GB2312"/>
          <w:sz w:val="32"/>
          <w:szCs w:val="32"/>
        </w:rPr>
      </w:pPr>
    </w:p>
    <w:p w14:paraId="67E5099A">
      <w:pPr>
        <w:wordWrap w:val="0"/>
        <w:spacing w:line="460" w:lineRule="exact"/>
        <w:ind w:firstLine="560"/>
        <w:jc w:val="right"/>
        <w:rPr>
          <w:rFonts w:hint="eastAsia" w:ascii="仿宋_GB2312" w:hAnsi="仿宋_GB2312" w:eastAsia="仿宋_GB2312" w:cs="仿宋_GB2312"/>
          <w:sz w:val="32"/>
          <w:szCs w:val="32"/>
        </w:rPr>
      </w:pPr>
    </w:p>
    <w:p w14:paraId="67FBDB9E">
      <w:pPr>
        <w:wordWrap w:val="0"/>
        <w:spacing w:line="460" w:lineRule="exact"/>
        <w:ind w:firstLine="560"/>
        <w:jc w:val="right"/>
        <w:rPr>
          <w:rFonts w:hint="eastAsia" w:ascii="仿宋_GB2312" w:hAnsi="仿宋_GB2312" w:eastAsia="仿宋_GB2312" w:cs="仿宋_GB2312"/>
          <w:sz w:val="32"/>
          <w:szCs w:val="32"/>
        </w:rPr>
      </w:pPr>
    </w:p>
    <w:p w14:paraId="69DDA22B">
      <w:pPr>
        <w:wordWrap w:val="0"/>
        <w:spacing w:line="460" w:lineRule="exact"/>
        <w:ind w:firstLine="560"/>
        <w:jc w:val="right"/>
        <w:rPr>
          <w:rFonts w:hint="eastAsia" w:ascii="仿宋_GB2312" w:hAnsi="仿宋_GB2312" w:eastAsia="仿宋_GB2312" w:cs="仿宋_GB2312"/>
          <w:sz w:val="32"/>
          <w:szCs w:val="32"/>
        </w:rPr>
      </w:pPr>
    </w:p>
    <w:p w14:paraId="4522C89E">
      <w:pPr>
        <w:wordWrap w:val="0"/>
        <w:spacing w:line="460" w:lineRule="exact"/>
        <w:ind w:firstLine="5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14:paraId="5360F123">
      <w:pPr>
        <w:spacing w:line="460" w:lineRule="exact"/>
        <w:ind w:firstLine="560"/>
        <w:jc w:val="right"/>
        <w:rPr>
          <w:rFonts w:hint="eastAsia" w:ascii="仿宋_GB2312" w:hAnsi="仿宋_GB2312" w:eastAsia="仿宋_GB2312" w:cs="仿宋_GB2312"/>
          <w:sz w:val="32"/>
          <w:szCs w:val="32"/>
        </w:rPr>
      </w:pPr>
    </w:p>
    <w:p w14:paraId="5D29FC17">
      <w:pPr>
        <w:wordWrap w:val="0"/>
        <w:spacing w:line="460" w:lineRule="exact"/>
        <w:ind w:firstLine="560"/>
        <w:jc w:val="right"/>
        <w:rPr>
          <w:rFonts w:hint="eastAsia" w:ascii="仿宋_GB2312" w:hAnsi="仿宋_GB2312" w:eastAsia="仿宋_GB2312" w:cs="仿宋_GB2312"/>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14:paraId="2908DECE">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F511BF9">
      <w:pPr>
        <w:spacing w:line="460" w:lineRule="exact"/>
        <w:ind w:firstLine="883"/>
        <w:jc w:val="center"/>
        <w:rPr>
          <w:rFonts w:hint="eastAsia" w:cs="宋体"/>
          <w:b/>
          <w:bCs/>
          <w:sz w:val="44"/>
          <w:szCs w:val="44"/>
          <w:u w:val="single"/>
        </w:rPr>
      </w:pPr>
    </w:p>
    <w:p w14:paraId="7F25A7E9">
      <w:pPr>
        <w:spacing w:line="460" w:lineRule="exact"/>
        <w:ind w:firstLine="883"/>
        <w:jc w:val="center"/>
        <w:rPr>
          <w:rFonts w:hint="eastAsia" w:ascii="仿宋_GB2312" w:hAnsi="仿宋_GB2312" w:eastAsia="宋体" w:cs="仿宋_GB2312"/>
          <w:sz w:val="36"/>
          <w:szCs w:val="36"/>
          <w:u w:val="single"/>
          <w:lang w:eastAsia="zh-CN"/>
        </w:rPr>
      </w:pPr>
      <w:r>
        <w:rPr>
          <w:rFonts w:hint="eastAsia" w:cs="宋体"/>
          <w:b/>
          <w:bCs/>
          <w:sz w:val="44"/>
          <w:szCs w:val="44"/>
          <w:u w:val="single"/>
        </w:rPr>
        <w:t xml:space="preserve">                         公司报价</w:t>
      </w:r>
      <w:r>
        <w:rPr>
          <w:rFonts w:hint="eastAsia" w:cs="宋体"/>
          <w:b/>
          <w:bCs/>
          <w:sz w:val="44"/>
          <w:szCs w:val="44"/>
          <w:u w:val="single"/>
          <w:lang w:val="en-US" w:eastAsia="zh-CN"/>
        </w:rPr>
        <w:t>函</w:t>
      </w:r>
    </w:p>
    <w:p w14:paraId="04915585">
      <w:pPr>
        <w:spacing w:line="460" w:lineRule="exact"/>
        <w:ind w:firstLine="0" w:firstLineChars="0"/>
        <w:rPr>
          <w:rFonts w:hint="eastAsia" w:ascii="仿宋_GB2312" w:hAnsi="仿宋_GB2312" w:eastAsia="仿宋_GB2312" w:cs="仿宋_GB2312"/>
          <w:sz w:val="28"/>
          <w:szCs w:val="28"/>
        </w:rPr>
      </w:pPr>
    </w:p>
    <w:p w14:paraId="2DC376A4">
      <w:pPr>
        <w:snapToGrid w:val="0"/>
        <w:spacing w:line="360" w:lineRule="auto"/>
        <w:ind w:left="0" w:leftChars="0" w:firstLine="0" w:firstLineChars="0"/>
        <w:rPr>
          <w:rFonts w:hint="eastAsia" w:ascii="仿宋_GB2312" w:hAnsi="仿宋_GB2312" w:eastAsia="仿宋_GB2312" w:cs="仿宋_GB2312"/>
          <w:b/>
          <w:bCs/>
          <w:color w:val="000000"/>
          <w:sz w:val="32"/>
          <w:szCs w:val="32"/>
        </w:rPr>
      </w:pPr>
    </w:p>
    <w:p w14:paraId="1652E8FF">
      <w:pPr>
        <w:snapToGrid w:val="0"/>
        <w:spacing w:line="360" w:lineRule="auto"/>
        <w:ind w:left="0" w:leftChars="0"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致：浙江省人民医院毕节医院</w:t>
      </w:r>
    </w:p>
    <w:p w14:paraId="12E04D6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111A091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我公司参加贵单位浙</w:t>
      </w:r>
      <w:r>
        <w:rPr>
          <w:rFonts w:hint="eastAsia" w:ascii="仿宋_GB2312" w:hAnsi="仿宋_GB2312" w:eastAsia="仿宋_GB2312" w:cs="仿宋_GB2312"/>
          <w:bCs/>
          <w:color w:val="000000"/>
          <w:sz w:val="32"/>
          <w:szCs w:val="32"/>
          <w:u w:val="single"/>
        </w:rPr>
        <w:t>江省人民医院毕节医院2025年过氧乙酸消毒液紧急采购项目</w:t>
      </w:r>
      <w:r>
        <w:rPr>
          <w:rFonts w:hint="eastAsia" w:ascii="仿宋_GB2312" w:hAnsi="仿宋_GB2312" w:eastAsia="仿宋_GB2312" w:cs="仿宋_GB2312"/>
          <w:bCs/>
          <w:color w:val="000000"/>
          <w:sz w:val="32"/>
          <w:szCs w:val="32"/>
        </w:rPr>
        <w:t>，遵照《中华人民共和国民法典》和相关法律、法规和规章的规定以及采购公告的要求作如下承诺：</w:t>
      </w:r>
    </w:p>
    <w:p w14:paraId="2A0DBF8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1.我方愿意以</w:t>
      </w:r>
      <w:r>
        <w:rPr>
          <w:rFonts w:hint="eastAsia" w:ascii="仿宋_GB2312" w:hAnsi="仿宋_GB2312" w:eastAsia="仿宋_GB2312" w:cs="仿宋_GB2312"/>
          <w:bCs/>
          <w:color w:val="000000"/>
          <w:sz w:val="32"/>
          <w:szCs w:val="32"/>
          <w:lang w:val="en-US" w:eastAsia="zh-CN"/>
        </w:rPr>
        <w:t>总价¥</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元（人民币</w:t>
      </w:r>
      <w:r>
        <w:rPr>
          <w:rFonts w:hint="eastAsia" w:ascii="仿宋_GB2312" w:hAnsi="仿宋_GB2312" w:eastAsia="仿宋_GB2312" w:cs="仿宋_GB2312"/>
          <w:bCs/>
          <w:color w:val="000000"/>
          <w:sz w:val="32"/>
          <w:szCs w:val="32"/>
          <w:lang w:val="en-US" w:eastAsia="zh-CN"/>
        </w:rPr>
        <w:t>大写：</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rPr>
        <w:t>）的报价提供本项目采购所需项目,且完全满足采购人对标的物的质量、服务内容、要求等方面的要求。</w:t>
      </w:r>
    </w:p>
    <w:p w14:paraId="653DA923">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2.我方愿意在此作如下承诺：</w:t>
      </w:r>
    </w:p>
    <w:p w14:paraId="0D33FADB">
      <w:pPr>
        <w:keepNext w:val="0"/>
        <w:keepLines w:val="0"/>
        <w:pageBreakBefore w:val="0"/>
        <w:widowControl/>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提交的《报价函》是我方意愿的真实表达，我方的响应文件从递交之日起至合同终止均为有效，如果我方在合同终止前撤回，将承担违约责任。</w:t>
      </w:r>
    </w:p>
    <w:p w14:paraId="5DC55E9C">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如果我方在采购活动中有违法、违规、违纪行为，或不满足诚信企业要求的（即未被 “信用中国”网站(www.creditchina.gov.cn)列为失信被执行人、重大税收违法案件当事人名单、政府采购严重违法失信行为记录名单），贵单位有权无条件取消我方成交资格。</w:t>
      </w:r>
    </w:p>
    <w:p w14:paraId="3F22892E">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我方未用虚假的文件资料参加本项目或谋取成交</w:t>
      </w:r>
      <w:r>
        <w:rPr>
          <w:rFonts w:hint="eastAsia" w:ascii="仿宋_GB2312" w:hAnsi="仿宋_GB2312" w:eastAsia="仿宋_GB2312" w:cs="仿宋_GB2312"/>
          <w:bCs/>
          <w:color w:val="000000"/>
          <w:sz w:val="32"/>
          <w:szCs w:val="32"/>
          <w:lang w:eastAsia="zh-CN"/>
        </w:rPr>
        <w:t>。</w:t>
      </w:r>
    </w:p>
    <w:p w14:paraId="3439AF5A">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如果我方成交，我方将在采购公告规定的限期内与采购单位签订合同并履行相应的责任和义务。如我方因自身原因不能履行合同的，我方将承担相应的经济和法律责任。</w:t>
      </w:r>
    </w:p>
    <w:p w14:paraId="6853F7E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我方已详细阅读了全部采购公告（包括修改文件、参考资料和有关附件），我方认为采购公告所有的条款是合理、公平、公正的，我们完全理解并同意放弃对这方面有不明及误解的权利。</w:t>
      </w:r>
    </w:p>
    <w:p w14:paraId="53C4B32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286385</wp:posOffset>
                </wp:positionV>
                <wp:extent cx="635" cy="635"/>
                <wp:effectExtent l="0" t="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369pt;margin-top:22.55pt;height:0.05pt;width:0.05pt;z-index:251659264;mso-width-relative:page;mso-height-relative:page;" filled="f" stroked="t" coordsize="21600,21600" o:gfxdata="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3WIA3WAAAACQEAAA8AAAAAAAAAAQAgAAAAIgAAAGRycy9k&#10;b3ducmV2LnhtbFBLAQIUABQAAAAIAIdO4kCciIwVywEAAKsDAAAOAAAAAAAAAAEAIAAAACUBAABk&#10;cnMvZTJvRG9jLnhtbFBLBQYAAAAABgAGAFkBAABiBQAAAAA=&#10;">
                <v:fill on="f" focussize="0,0"/>
                <v:stroke color="#000000" joinstyle="round"/>
                <v:imagedata o:title=""/>
                <o:lock v:ext="edit" aspectratio="f"/>
              </v:line>
            </w:pict>
          </mc:Fallback>
        </mc:AlternateConten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与本次报价有关的一切正式往来文件请寄：</w:t>
      </w:r>
    </w:p>
    <w:p w14:paraId="64FE38D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625CD29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1296" w:firstLineChars="405"/>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地址：                     电话：         </w:t>
      </w:r>
    </w:p>
    <w:p w14:paraId="4C18FE8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5E6F871E">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3FD6E8F7">
      <w:pPr>
        <w:pStyle w:val="4"/>
        <w:rPr>
          <w:rFonts w:hint="eastAsia"/>
        </w:rPr>
      </w:pPr>
    </w:p>
    <w:p w14:paraId="3BC9EBC6">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法人代表或授权委托人：</w:t>
      </w:r>
    </w:p>
    <w:p w14:paraId="5C7C8A0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供应商全称：（公章）</w:t>
      </w:r>
    </w:p>
    <w:p w14:paraId="7591FAAD">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______年______月______日</w:t>
      </w:r>
    </w:p>
    <w:p w14:paraId="5BEF16FD">
      <w:pPr>
        <w:pageBreakBefore w:val="0"/>
        <w:kinsoku/>
        <w:wordWrap/>
        <w:overflowPunct/>
        <w:topLinePunct w:val="0"/>
        <w:bidi w:val="0"/>
        <w:spacing w:line="460" w:lineRule="exact"/>
        <w:rPr>
          <w:rFonts w:hint="default" w:ascii="宋体" w:hAnsi="宋体" w:eastAsia="宋体" w:cs="宋体"/>
          <w:b w:val="0"/>
          <w:bCs w:val="0"/>
          <w:color w:val="auto"/>
          <w:sz w:val="24"/>
          <w:szCs w:val="24"/>
          <w:u w:val="none"/>
          <w:lang w:val="en-US" w:eastAsia="zh-CN"/>
        </w:rPr>
      </w:pPr>
    </w:p>
    <w:p w14:paraId="5868C7D0">
      <w:pPr>
        <w:wordWrap w:val="0"/>
        <w:spacing w:line="460" w:lineRule="exact"/>
        <w:ind w:firstLine="480"/>
        <w:jc w:val="right"/>
        <w:rPr>
          <w:rFonts w:hint="eastAsia" w:cs="宋体"/>
          <w:sz w:val="32"/>
          <w:szCs w:val="32"/>
        </w:rPr>
      </w:pPr>
      <w:r>
        <w:rPr>
          <w:rFonts w:hint="eastAsia" w:cs="宋体"/>
          <w:sz w:val="32"/>
          <w:szCs w:val="32"/>
        </w:rPr>
        <w:t xml:space="preserve">       </w:t>
      </w:r>
    </w:p>
    <w:p w14:paraId="301B6EFF">
      <w:pPr>
        <w:wordWrap w:val="0"/>
        <w:spacing w:line="460" w:lineRule="exact"/>
        <w:ind w:firstLine="480"/>
        <w:jc w:val="right"/>
        <w:rPr>
          <w:rFonts w:hint="eastAsia" w:cs="宋体"/>
          <w:sz w:val="32"/>
          <w:szCs w:val="32"/>
        </w:rPr>
      </w:pPr>
    </w:p>
    <w:p w14:paraId="232B5421">
      <w:pPr>
        <w:wordWrap w:val="0"/>
        <w:spacing w:line="460" w:lineRule="exact"/>
        <w:ind w:firstLine="480"/>
        <w:jc w:val="right"/>
        <w:rPr>
          <w:rFonts w:hint="eastAsia" w:cs="宋体"/>
          <w:sz w:val="32"/>
          <w:szCs w:val="32"/>
        </w:rPr>
      </w:pPr>
    </w:p>
    <w:p w14:paraId="0D6B40FD">
      <w:pPr>
        <w:wordWrap w:val="0"/>
        <w:spacing w:line="460" w:lineRule="exact"/>
        <w:ind w:left="0" w:leftChars="0" w:firstLine="0" w:firstLineChars="0"/>
        <w:jc w:val="both"/>
        <w:rPr>
          <w:rFonts w:hint="eastAsia" w:cs="宋体"/>
          <w:sz w:val="32"/>
          <w:szCs w:val="32"/>
        </w:rPr>
      </w:pPr>
    </w:p>
    <w:p w14:paraId="35601569">
      <w:pPr>
        <w:wordWrap w:val="0"/>
        <w:spacing w:line="460" w:lineRule="exact"/>
        <w:ind w:firstLine="480"/>
        <w:jc w:val="right"/>
        <w:rPr>
          <w:rFonts w:hint="eastAsia" w:cs="宋体"/>
          <w:sz w:val="32"/>
          <w:szCs w:val="32"/>
        </w:rPr>
      </w:pPr>
    </w:p>
    <w:p w14:paraId="21C91A22">
      <w:pPr>
        <w:wordWrap w:val="0"/>
        <w:spacing w:line="460" w:lineRule="exact"/>
        <w:ind w:firstLine="480"/>
        <w:jc w:val="right"/>
        <w:rPr>
          <w:rFonts w:hint="eastAsia" w:cs="宋体"/>
          <w:sz w:val="32"/>
          <w:szCs w:val="32"/>
        </w:rPr>
      </w:pPr>
    </w:p>
    <w:p w14:paraId="496BBC72">
      <w:pPr>
        <w:wordWrap w:val="0"/>
        <w:spacing w:line="460" w:lineRule="exact"/>
        <w:ind w:firstLine="480"/>
        <w:jc w:val="right"/>
        <w:rPr>
          <w:rFonts w:hint="eastAsia" w:cs="宋体"/>
          <w:sz w:val="32"/>
          <w:szCs w:val="32"/>
        </w:rPr>
      </w:pPr>
    </w:p>
    <w:p w14:paraId="18C118F1">
      <w:pPr>
        <w:wordWrap w:val="0"/>
        <w:spacing w:line="460" w:lineRule="exact"/>
        <w:ind w:firstLine="480"/>
        <w:jc w:val="right"/>
        <w:rPr>
          <w:rFonts w:hint="eastAsia" w:cs="宋体"/>
          <w:sz w:val="32"/>
          <w:szCs w:val="32"/>
        </w:rPr>
      </w:pPr>
    </w:p>
    <w:p w14:paraId="3724B61E">
      <w:pPr>
        <w:wordWrap w:val="0"/>
        <w:spacing w:line="460" w:lineRule="exact"/>
        <w:ind w:firstLine="480"/>
        <w:jc w:val="right"/>
        <w:rPr>
          <w:rFonts w:hint="eastAsia" w:cs="宋体"/>
          <w:sz w:val="32"/>
          <w:szCs w:val="32"/>
        </w:rPr>
      </w:pPr>
    </w:p>
    <w:p w14:paraId="3E31EEAF">
      <w:pPr>
        <w:wordWrap w:val="0"/>
        <w:spacing w:line="460" w:lineRule="exact"/>
        <w:jc w:val="both"/>
        <w:rPr>
          <w:rFonts w:cs="宋体"/>
          <w:sz w:val="32"/>
          <w:szCs w:val="32"/>
        </w:rPr>
      </w:pPr>
      <w:r>
        <w:rPr>
          <w:rFonts w:hint="eastAsia" w:cs="宋体"/>
          <w:sz w:val="32"/>
          <w:szCs w:val="32"/>
        </w:rPr>
        <w:t xml:space="preserve">    </w:t>
      </w:r>
    </w:p>
    <w:sectPr>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A0422D-877F-4E21-A0D9-EA6C9DE9C15D}"/>
  </w:font>
  <w:font w:name="黑体">
    <w:panose1 w:val="02010609060101010101"/>
    <w:charset w:val="86"/>
    <w:family w:val="auto"/>
    <w:pitch w:val="default"/>
    <w:sig w:usb0="800002BF" w:usb1="38CF7CFA" w:usb2="00000016" w:usb3="00000000" w:csb0="00040001" w:csb1="00000000"/>
    <w:embedRegular r:id="rId2" w:fontKey="{6F3BDED9-362D-42DE-BAAC-5472CE6F53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3" w:fontKey="{7C6EF999-D8C3-4A2D-A3BB-D701F11DF272}"/>
  </w:font>
  <w:font w:name="仿宋_GB2312">
    <w:panose1 w:val="02010609030101010101"/>
    <w:charset w:val="86"/>
    <w:family w:val="auto"/>
    <w:pitch w:val="default"/>
    <w:sig w:usb0="00000001" w:usb1="080E0000" w:usb2="00000000" w:usb3="00000000" w:csb0="00040000" w:csb1="00000000"/>
    <w:embedRegular r:id="rId4" w:fontKey="{C4C7E1F5-0D05-4FE1-A9CA-3068E105E2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0297">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94B8">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4175">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25C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ED31">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A8CA">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xMGJjYjQyZTdjY2I1ZGFkZDQ0YTU0ZDkxMzNhN2UifQ=="/>
  </w:docVars>
  <w:rsids>
    <w:rsidRoot w:val="00CB4EB0"/>
    <w:rsid w:val="00024F53"/>
    <w:rsid w:val="000E1C60"/>
    <w:rsid w:val="00216E8D"/>
    <w:rsid w:val="00282C56"/>
    <w:rsid w:val="002B0B4B"/>
    <w:rsid w:val="00407152"/>
    <w:rsid w:val="00426FAC"/>
    <w:rsid w:val="004925FF"/>
    <w:rsid w:val="005C1467"/>
    <w:rsid w:val="00625537"/>
    <w:rsid w:val="006D48E9"/>
    <w:rsid w:val="00734BD1"/>
    <w:rsid w:val="00894F52"/>
    <w:rsid w:val="00917CE9"/>
    <w:rsid w:val="00954129"/>
    <w:rsid w:val="009C5395"/>
    <w:rsid w:val="00B834F5"/>
    <w:rsid w:val="00BE7A6E"/>
    <w:rsid w:val="00C21D00"/>
    <w:rsid w:val="00C36926"/>
    <w:rsid w:val="00C61994"/>
    <w:rsid w:val="00CB4EB0"/>
    <w:rsid w:val="00D643C9"/>
    <w:rsid w:val="00E27C03"/>
    <w:rsid w:val="00E46200"/>
    <w:rsid w:val="00F85F80"/>
    <w:rsid w:val="01CF1FD5"/>
    <w:rsid w:val="026D48F9"/>
    <w:rsid w:val="03CC21CB"/>
    <w:rsid w:val="0A04779A"/>
    <w:rsid w:val="0A5D1DCF"/>
    <w:rsid w:val="0B9F6417"/>
    <w:rsid w:val="0BCA13B8"/>
    <w:rsid w:val="0C356465"/>
    <w:rsid w:val="0CA3053F"/>
    <w:rsid w:val="0EAC6E81"/>
    <w:rsid w:val="14104B9D"/>
    <w:rsid w:val="144C0A14"/>
    <w:rsid w:val="14FB1908"/>
    <w:rsid w:val="1A4A525E"/>
    <w:rsid w:val="1AB175CD"/>
    <w:rsid w:val="1BB72A2C"/>
    <w:rsid w:val="1DC75A85"/>
    <w:rsid w:val="1FEF6BCD"/>
    <w:rsid w:val="203E7B55"/>
    <w:rsid w:val="20FB1F01"/>
    <w:rsid w:val="250E5D48"/>
    <w:rsid w:val="261E020C"/>
    <w:rsid w:val="275B374D"/>
    <w:rsid w:val="27F82CDF"/>
    <w:rsid w:val="28C3509B"/>
    <w:rsid w:val="2B3758CC"/>
    <w:rsid w:val="2CB537E7"/>
    <w:rsid w:val="2D082E08"/>
    <w:rsid w:val="2D703C65"/>
    <w:rsid w:val="2FEA73B1"/>
    <w:rsid w:val="3160322A"/>
    <w:rsid w:val="33114C55"/>
    <w:rsid w:val="34705708"/>
    <w:rsid w:val="36080591"/>
    <w:rsid w:val="37704640"/>
    <w:rsid w:val="38B9310F"/>
    <w:rsid w:val="39567866"/>
    <w:rsid w:val="3A9B5CE4"/>
    <w:rsid w:val="3CA41945"/>
    <w:rsid w:val="3D9E6BCB"/>
    <w:rsid w:val="3DBB1BE8"/>
    <w:rsid w:val="3E300685"/>
    <w:rsid w:val="41A040DD"/>
    <w:rsid w:val="42091919"/>
    <w:rsid w:val="43D94EFE"/>
    <w:rsid w:val="441822E7"/>
    <w:rsid w:val="469F2399"/>
    <w:rsid w:val="46B35CCE"/>
    <w:rsid w:val="4C4848D7"/>
    <w:rsid w:val="4C6B4F7E"/>
    <w:rsid w:val="4DFA0CB0"/>
    <w:rsid w:val="4E8A2033"/>
    <w:rsid w:val="51BB3FBD"/>
    <w:rsid w:val="5372218E"/>
    <w:rsid w:val="53955E60"/>
    <w:rsid w:val="54105DF7"/>
    <w:rsid w:val="54496945"/>
    <w:rsid w:val="571C3A45"/>
    <w:rsid w:val="577E200A"/>
    <w:rsid w:val="57F86260"/>
    <w:rsid w:val="59C31D8F"/>
    <w:rsid w:val="5BAC1712"/>
    <w:rsid w:val="5C2475D7"/>
    <w:rsid w:val="5F941B1D"/>
    <w:rsid w:val="651A1EB7"/>
    <w:rsid w:val="6742201F"/>
    <w:rsid w:val="67702B76"/>
    <w:rsid w:val="67C25C03"/>
    <w:rsid w:val="69B1267D"/>
    <w:rsid w:val="6A2856D7"/>
    <w:rsid w:val="6B2A7DDD"/>
    <w:rsid w:val="6C40598F"/>
    <w:rsid w:val="6C963053"/>
    <w:rsid w:val="6E634727"/>
    <w:rsid w:val="70912C03"/>
    <w:rsid w:val="70F5689D"/>
    <w:rsid w:val="71411CDB"/>
    <w:rsid w:val="72077373"/>
    <w:rsid w:val="75C127A7"/>
    <w:rsid w:val="76464EC9"/>
    <w:rsid w:val="767455F9"/>
    <w:rsid w:val="769B008A"/>
    <w:rsid w:val="778B1958"/>
    <w:rsid w:val="7B0C6F1C"/>
    <w:rsid w:val="7C8C507A"/>
    <w:rsid w:val="7D782ED3"/>
    <w:rsid w:val="7E0100B2"/>
    <w:rsid w:val="7F517D12"/>
    <w:rsid w:val="7F8A5ADE"/>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5"/>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rFonts w:ascii="Tahoma" w:hAnsi="Tahom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font11"/>
    <w:basedOn w:val="11"/>
    <w:qFormat/>
    <w:uiPriority w:val="0"/>
    <w:rPr>
      <w:rFonts w:hint="eastAsia" w:ascii="宋体" w:hAnsi="宋体" w:eastAsia="宋体" w:cs="宋体"/>
      <w:color w:val="000000"/>
      <w:sz w:val="28"/>
      <w:szCs w:val="28"/>
      <w:u w:val="none"/>
    </w:rPr>
  </w:style>
  <w:style w:type="character" w:customStyle="1" w:styleId="17">
    <w:name w:val="font21"/>
    <w:basedOn w:val="11"/>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1547</Words>
  <Characters>1710</Characters>
  <Lines>28</Lines>
  <Paragraphs>7</Paragraphs>
  <TotalTime>493</TotalTime>
  <ScaleCrop>false</ScaleCrop>
  <LinksUpToDate>false</LinksUpToDate>
  <CharactersWithSpaces>1991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Zeno.</cp:lastModifiedBy>
  <dcterms:modified xsi:type="dcterms:W3CDTF">2025-09-29T09:46:12Z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9CB194E400544ED5804AB58E93F5CF35_13</vt:lpwstr>
  </property>
  <property fmtid="{D5CDD505-2E9C-101B-9397-08002B2CF9AE}" pid="4" name="KSOTemplateDocerSaveRecord">
    <vt:lpwstr>eyJoZGlkIjoiZDQ4YjFkYzA5MjA1NGQzNjBmMzNhYjQ4NTRjYTdhMGMiLCJ1c2VySWQiOiI3Mzc5NjUyNTUifQ==</vt:lpwstr>
  </property>
</Properties>
</file>