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E1131">
      <w:pPr>
        <w:spacing w:line="46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14:paraId="1F14E9CE">
      <w:pPr>
        <w:spacing w:line="460" w:lineRule="exact"/>
        <w:ind w:left="0" w:leftChars="0" w:firstLine="0" w:firstLineChars="0"/>
        <w:jc w:val="both"/>
        <w:rPr>
          <w:rFonts w:hint="eastAsia" w:ascii="黑体" w:hAnsi="黑体" w:eastAsia="黑体" w:cs="黑体"/>
          <w:b w:val="0"/>
          <w:bCs w:val="0"/>
          <w:sz w:val="32"/>
          <w:szCs w:val="32"/>
          <w:vertAlign w:val="baseline"/>
          <w:lang w:val="en-US" w:eastAsia="zh-CN"/>
        </w:rPr>
      </w:pPr>
    </w:p>
    <w:p w14:paraId="6CD3DACF">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采购需求</w:t>
      </w:r>
    </w:p>
    <w:p w14:paraId="73677989">
      <w:pPr>
        <w:spacing w:line="460" w:lineRule="exact"/>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b w:val="0"/>
          <w:bCs w:val="0"/>
          <w:sz w:val="32"/>
          <w:szCs w:val="32"/>
          <w:vertAlign w:val="baseline"/>
          <w:lang w:val="en-US" w:eastAsia="zh-CN"/>
        </w:rPr>
        <w:t>一、参数要求</w:t>
      </w:r>
    </w:p>
    <w:p w14:paraId="0E8CB09B">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名    称</w:t>
      </w:r>
      <w:r>
        <w:rPr>
          <w:rFonts w:hint="eastAsia" w:ascii="仿宋_GB2312" w:hAnsi="仿宋_GB2312" w:eastAsia="仿宋_GB2312" w:cs="仿宋_GB2312"/>
          <w:color w:val="000000"/>
          <w:sz w:val="32"/>
          <w:shd w:val="clear" w:color="auto" w:fill="FFFFFF"/>
        </w:rPr>
        <w:t>：两门太平柜</w:t>
      </w:r>
    </w:p>
    <w:p w14:paraId="42302B16">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层    数</w:t>
      </w:r>
      <w:r>
        <w:rPr>
          <w:rFonts w:hint="eastAsia" w:ascii="仿宋_GB2312" w:hAnsi="仿宋_GB2312" w:eastAsia="仿宋_GB2312" w:cs="仿宋_GB2312"/>
          <w:color w:val="000000"/>
          <w:sz w:val="32"/>
          <w:shd w:val="clear" w:color="auto" w:fill="FFFFFF"/>
        </w:rPr>
        <w:t>：2层</w:t>
      </w:r>
    </w:p>
    <w:p w14:paraId="29C81716">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压 缩 机</w:t>
      </w:r>
      <w:r>
        <w:rPr>
          <w:rFonts w:hint="eastAsia" w:ascii="仿宋_GB2312" w:hAnsi="仿宋_GB2312" w:eastAsia="仿宋_GB2312" w:cs="仿宋_GB2312"/>
          <w:color w:val="000000"/>
          <w:sz w:val="32"/>
          <w:shd w:val="clear" w:color="auto" w:fill="FFFFFF"/>
        </w:rPr>
        <w:t>：2套</w:t>
      </w:r>
    </w:p>
    <w:p w14:paraId="1CCAC9FA">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铜    管</w:t>
      </w:r>
      <w:r>
        <w:rPr>
          <w:rFonts w:hint="eastAsia" w:ascii="仿宋_GB2312" w:hAnsi="仿宋_GB2312" w:eastAsia="仿宋_GB2312" w:cs="仿宋_GB2312"/>
          <w:color w:val="000000"/>
          <w:sz w:val="32"/>
          <w:shd w:val="clear" w:color="auto" w:fill="FFFFFF"/>
        </w:rPr>
        <w:t>：≥⌀/0.8  80m</w:t>
      </w:r>
    </w:p>
    <w:p w14:paraId="7CD38BB2">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外壳内胆</w:t>
      </w:r>
      <w:r>
        <w:rPr>
          <w:rFonts w:hint="eastAsia" w:ascii="仿宋_GB2312" w:hAnsi="仿宋_GB2312" w:eastAsia="仿宋_GB2312" w:cs="仿宋_GB2312"/>
          <w:color w:val="000000"/>
          <w:sz w:val="32"/>
          <w:shd w:val="clear" w:color="auto" w:fill="FFFFFF"/>
        </w:rPr>
        <w:t>：≥0.7不锈钢</w:t>
      </w:r>
    </w:p>
    <w:p w14:paraId="016F0905">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b/>
          <w:color w:val="000000"/>
          <w:sz w:val="32"/>
          <w:shd w:val="clear" w:color="auto" w:fill="FFFFFF"/>
        </w:rPr>
        <w:t>外壳厚度</w:t>
      </w:r>
      <w:r>
        <w:rPr>
          <w:rFonts w:hint="eastAsia" w:ascii="仿宋_GB2312" w:hAnsi="仿宋_GB2312" w:eastAsia="仿宋_GB2312" w:cs="仿宋_GB2312"/>
          <w:color w:val="000000"/>
          <w:sz w:val="32"/>
          <w:shd w:val="clear" w:color="auto" w:fill="FFFFFF"/>
        </w:rPr>
        <w:t>：≥0.75cm</w:t>
      </w:r>
    </w:p>
    <w:p w14:paraId="708E062B">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外径尺寸</w:t>
      </w:r>
      <w:r>
        <w:rPr>
          <w:rFonts w:hint="eastAsia" w:ascii="仿宋_GB2312" w:hAnsi="仿宋_GB2312" w:eastAsia="仿宋_GB2312" w:cs="仿宋_GB2312"/>
          <w:color w:val="000000"/>
          <w:sz w:val="32"/>
          <w:shd w:val="clear" w:color="auto" w:fill="FFFFFF"/>
        </w:rPr>
        <w:t>：≥2460*810*1250</w:t>
      </w:r>
    </w:p>
    <w:p w14:paraId="0755BE05">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内径尺寸</w:t>
      </w:r>
      <w:r>
        <w:rPr>
          <w:rFonts w:hint="eastAsia" w:ascii="仿宋_GB2312" w:hAnsi="仿宋_GB2312" w:eastAsia="仿宋_GB2312" w:cs="仿宋_GB2312"/>
          <w:color w:val="000000"/>
          <w:sz w:val="32"/>
          <w:shd w:val="clear" w:color="auto" w:fill="FFFFFF"/>
        </w:rPr>
        <w:t>：≥1950*610mm</w:t>
      </w:r>
    </w:p>
    <w:p w14:paraId="372794C9">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温    度</w:t>
      </w:r>
      <w:r>
        <w:rPr>
          <w:rFonts w:hint="eastAsia" w:ascii="仿宋_GB2312" w:hAnsi="仿宋_GB2312" w:eastAsia="仿宋_GB2312" w:cs="仿宋_GB2312"/>
          <w:color w:val="000000"/>
          <w:sz w:val="32"/>
          <w:shd w:val="clear" w:color="auto" w:fill="FFFFFF"/>
        </w:rPr>
        <w:t>：≥-18℃</w:t>
      </w:r>
    </w:p>
    <w:p w14:paraId="722BB454">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hd w:val="clear" w:color="auto" w:fill="FFFFFF"/>
        </w:rPr>
      </w:pPr>
      <w:r>
        <w:rPr>
          <w:rFonts w:hint="eastAsia" w:ascii="仿宋_GB2312" w:hAnsi="仿宋_GB2312" w:eastAsia="仿宋_GB2312" w:cs="仿宋_GB2312"/>
          <w:b/>
          <w:color w:val="000000"/>
          <w:sz w:val="32"/>
          <w:shd w:val="clear" w:color="auto" w:fill="FFFFFF"/>
        </w:rPr>
        <w:t>蒸 发 器</w:t>
      </w:r>
      <w:r>
        <w:rPr>
          <w:rFonts w:hint="eastAsia" w:ascii="仿宋_GB2312" w:hAnsi="仿宋_GB2312" w:eastAsia="仿宋_GB2312" w:cs="仿宋_GB2312"/>
          <w:color w:val="000000"/>
          <w:sz w:val="32"/>
          <w:shd w:val="clear" w:color="auto" w:fill="FFFFFF"/>
        </w:rPr>
        <w:t>：3*4</w:t>
      </w:r>
    </w:p>
    <w:p w14:paraId="0066255A">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color w:val="000000"/>
          <w:sz w:val="32"/>
          <w:shd w:val="clear" w:color="auto" w:fill="FFFFFF"/>
        </w:rPr>
        <w:t>电    源</w:t>
      </w:r>
      <w:r>
        <w:rPr>
          <w:rFonts w:hint="eastAsia" w:ascii="仿宋_GB2312" w:hAnsi="仿宋_GB2312" w:eastAsia="仿宋_GB2312" w:cs="仿宋_GB2312"/>
          <w:color w:val="000000"/>
          <w:sz w:val="32"/>
          <w:shd w:val="clear" w:color="auto" w:fill="FFFFFF"/>
        </w:rPr>
        <w:t>：单相交流电220V50Hz</w:t>
      </w:r>
    </w:p>
    <w:p w14:paraId="0378E71D">
      <w:pPr>
        <w:numPr>
          <w:ilvl w:val="0"/>
          <w:numId w:val="1"/>
        </w:numPr>
        <w:spacing w:line="4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其他要求</w:t>
      </w:r>
    </w:p>
    <w:p w14:paraId="46878A1C">
      <w:pPr>
        <w:numPr>
          <w:ilvl w:val="0"/>
          <w:numId w:val="0"/>
        </w:numPr>
        <w:spacing w:line="4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1.采购数量：2台</w:t>
      </w:r>
      <w:bookmarkStart w:id="0" w:name="_GoBack"/>
      <w:bookmarkEnd w:id="0"/>
    </w:p>
    <w:p w14:paraId="1253954C">
      <w:pPr>
        <w:numPr>
          <w:ilvl w:val="0"/>
          <w:numId w:val="0"/>
        </w:numPr>
        <w:spacing w:line="4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2.交货期：合同签订完成后，乙方接到甲方供货通知后供货；</w:t>
      </w:r>
    </w:p>
    <w:p w14:paraId="40574033">
      <w:pPr>
        <w:numPr>
          <w:ilvl w:val="0"/>
          <w:numId w:val="0"/>
        </w:numPr>
        <w:spacing w:line="4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3.质保期：一年</w:t>
      </w:r>
    </w:p>
    <w:p w14:paraId="1077F59E">
      <w:pPr>
        <w:numPr>
          <w:ilvl w:val="0"/>
          <w:numId w:val="0"/>
        </w:numPr>
        <w:spacing w:line="4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4.付款方式：合同签订完成后，乙方接到甲方供货通知并完成供货后，乙方向甲方提供电子发票，甲方自收到发票后60天内完成付款。</w:t>
      </w:r>
    </w:p>
    <w:p w14:paraId="53283E4C">
      <w:pPr>
        <w:numPr>
          <w:ilvl w:val="0"/>
          <w:numId w:val="0"/>
        </w:numPr>
        <w:spacing w:line="460" w:lineRule="exact"/>
        <w:ind w:firstLine="640" w:firstLineChars="200"/>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三、验收方式</w:t>
      </w:r>
    </w:p>
    <w:p w14:paraId="7439F5FC">
      <w:pPr>
        <w:pStyle w:val="4"/>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部产品均符合国家法律法规对该产品质量的要求和标准。乙方货物送达甲方指定地点，由双方共同进行验收，验收内容包括但不限于产品外观，包装，标签，名称，规格，数量，产品合格证等内容。若乙方提供货物与合同约定不符或者存在明显质量瑕疵的，甲方可视为乙方货物不合格。</w:t>
      </w:r>
    </w:p>
    <w:p w14:paraId="1DB250D5">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四、违约责任</w:t>
      </w:r>
    </w:p>
    <w:p w14:paraId="0A2AA2C6">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1.当乙方交付产品经验收不合格的，甲方有权拒收，乙方应立即退货或换货并承担因此产生的实际费用。</w:t>
      </w:r>
    </w:p>
    <w:p w14:paraId="089EDAFE">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2.乙方接到甲方通知后逾期交货的，每逾期1日应按合同总金额的1‰向甲方支付违约金。逾期超过7日的，甲方有权解除合同，乙方应向甲方支付合同约定总额10%的违约金，并承担甲方因此所受的经济损失。</w:t>
      </w:r>
    </w:p>
    <w:p w14:paraId="6E04FB6A">
      <w:pPr>
        <w:ind w:left="0" w:leftChars="0" w:firstLine="0" w:firstLineChars="0"/>
        <w:rPr>
          <w:rFonts w:hint="eastAsia" w:ascii="黑体" w:hAnsi="黑体" w:eastAsia="黑体" w:cs="黑体"/>
          <w:sz w:val="32"/>
          <w:szCs w:val="32"/>
        </w:rPr>
      </w:pPr>
    </w:p>
    <w:p w14:paraId="4222AAC8">
      <w:pPr>
        <w:spacing w:line="460" w:lineRule="exact"/>
        <w:ind w:left="0" w:leftChars="0" w:firstLine="0" w:firstLineChars="0"/>
        <w:jc w:val="left"/>
        <w:rPr>
          <w:rFonts w:hint="eastAsia" w:ascii="黑体" w:hAnsi="黑体" w:eastAsia="黑体" w:cs="黑体"/>
          <w:sz w:val="32"/>
          <w:szCs w:val="32"/>
        </w:rPr>
      </w:pPr>
    </w:p>
    <w:p w14:paraId="3F633894">
      <w:pPr>
        <w:spacing w:line="460" w:lineRule="exact"/>
        <w:ind w:left="0" w:leftChars="0" w:firstLine="0" w:firstLineChars="0"/>
        <w:jc w:val="left"/>
        <w:rPr>
          <w:rFonts w:hint="eastAsia" w:ascii="黑体" w:hAnsi="黑体" w:eastAsia="黑体" w:cs="黑体"/>
          <w:sz w:val="32"/>
          <w:szCs w:val="32"/>
        </w:rPr>
      </w:pPr>
    </w:p>
    <w:p w14:paraId="154A7386">
      <w:pPr>
        <w:spacing w:line="460" w:lineRule="exact"/>
        <w:ind w:left="0" w:leftChars="0" w:firstLine="0" w:firstLineChars="0"/>
        <w:jc w:val="left"/>
        <w:rPr>
          <w:rFonts w:hint="eastAsia" w:ascii="黑体" w:hAnsi="黑体" w:eastAsia="黑体" w:cs="黑体"/>
          <w:sz w:val="32"/>
          <w:szCs w:val="32"/>
        </w:rPr>
      </w:pPr>
    </w:p>
    <w:p w14:paraId="087C7545">
      <w:pPr>
        <w:spacing w:line="460" w:lineRule="exact"/>
        <w:ind w:left="0" w:leftChars="0" w:firstLine="0" w:firstLineChars="0"/>
        <w:jc w:val="left"/>
        <w:rPr>
          <w:rFonts w:hint="eastAsia" w:ascii="黑体" w:hAnsi="黑体" w:eastAsia="黑体" w:cs="黑体"/>
          <w:sz w:val="32"/>
          <w:szCs w:val="32"/>
        </w:rPr>
      </w:pPr>
    </w:p>
    <w:p w14:paraId="6879B668">
      <w:pPr>
        <w:spacing w:line="460" w:lineRule="exact"/>
        <w:ind w:left="0" w:leftChars="0" w:firstLine="0" w:firstLineChars="0"/>
        <w:jc w:val="left"/>
        <w:rPr>
          <w:rFonts w:hint="eastAsia" w:ascii="黑体" w:hAnsi="黑体" w:eastAsia="黑体" w:cs="黑体"/>
          <w:sz w:val="32"/>
          <w:szCs w:val="32"/>
        </w:rPr>
      </w:pPr>
    </w:p>
    <w:p w14:paraId="551B45F1">
      <w:pPr>
        <w:spacing w:line="460" w:lineRule="exact"/>
        <w:ind w:left="0" w:leftChars="0" w:firstLine="0" w:firstLineChars="0"/>
        <w:jc w:val="left"/>
        <w:rPr>
          <w:rFonts w:hint="eastAsia" w:ascii="黑体" w:hAnsi="黑体" w:eastAsia="黑体" w:cs="黑体"/>
          <w:sz w:val="32"/>
          <w:szCs w:val="32"/>
        </w:rPr>
      </w:pPr>
    </w:p>
    <w:p w14:paraId="730794A3">
      <w:pPr>
        <w:spacing w:line="460" w:lineRule="exact"/>
        <w:ind w:left="0" w:leftChars="0" w:firstLine="0" w:firstLineChars="0"/>
        <w:jc w:val="left"/>
        <w:rPr>
          <w:rFonts w:hint="eastAsia" w:ascii="黑体" w:hAnsi="黑体" w:eastAsia="黑体" w:cs="黑体"/>
          <w:sz w:val="32"/>
          <w:szCs w:val="32"/>
        </w:rPr>
      </w:pPr>
    </w:p>
    <w:p w14:paraId="3A7170EE">
      <w:pPr>
        <w:spacing w:line="460" w:lineRule="exact"/>
        <w:ind w:left="0" w:leftChars="0" w:firstLine="0" w:firstLineChars="0"/>
        <w:jc w:val="left"/>
        <w:rPr>
          <w:rFonts w:hint="eastAsia" w:ascii="黑体" w:hAnsi="黑体" w:eastAsia="黑体" w:cs="黑体"/>
          <w:sz w:val="32"/>
          <w:szCs w:val="32"/>
        </w:rPr>
      </w:pPr>
    </w:p>
    <w:p w14:paraId="7BFB3C5B">
      <w:pPr>
        <w:spacing w:line="460" w:lineRule="exact"/>
        <w:ind w:left="0" w:leftChars="0" w:firstLine="0" w:firstLineChars="0"/>
        <w:jc w:val="left"/>
        <w:rPr>
          <w:rFonts w:hint="eastAsia" w:ascii="黑体" w:hAnsi="黑体" w:eastAsia="黑体" w:cs="黑体"/>
          <w:sz w:val="32"/>
          <w:szCs w:val="32"/>
        </w:rPr>
      </w:pPr>
    </w:p>
    <w:p w14:paraId="30BDE6D2">
      <w:pPr>
        <w:spacing w:line="460" w:lineRule="exact"/>
        <w:ind w:left="0" w:leftChars="0" w:firstLine="0" w:firstLineChars="0"/>
        <w:jc w:val="left"/>
        <w:rPr>
          <w:rFonts w:hint="eastAsia" w:ascii="黑体" w:hAnsi="黑体" w:eastAsia="黑体" w:cs="黑体"/>
          <w:sz w:val="32"/>
          <w:szCs w:val="32"/>
        </w:rPr>
      </w:pPr>
    </w:p>
    <w:p w14:paraId="0EA02A30">
      <w:pPr>
        <w:spacing w:line="460" w:lineRule="exact"/>
        <w:ind w:left="0" w:leftChars="0" w:firstLine="0" w:firstLineChars="0"/>
        <w:jc w:val="left"/>
        <w:rPr>
          <w:rFonts w:hint="eastAsia" w:ascii="黑体" w:hAnsi="黑体" w:eastAsia="黑体" w:cs="黑体"/>
          <w:sz w:val="32"/>
          <w:szCs w:val="32"/>
        </w:rPr>
      </w:pPr>
    </w:p>
    <w:p w14:paraId="04D1A663">
      <w:pPr>
        <w:spacing w:line="460" w:lineRule="exact"/>
        <w:ind w:left="0" w:leftChars="0" w:firstLine="0" w:firstLineChars="0"/>
        <w:jc w:val="left"/>
        <w:rPr>
          <w:rFonts w:hint="eastAsia" w:ascii="黑体" w:hAnsi="黑体" w:eastAsia="黑体" w:cs="黑体"/>
          <w:sz w:val="32"/>
          <w:szCs w:val="32"/>
        </w:rPr>
      </w:pPr>
    </w:p>
    <w:p w14:paraId="378D16FD">
      <w:pPr>
        <w:spacing w:line="460" w:lineRule="exact"/>
        <w:ind w:left="0" w:leftChars="0" w:firstLine="0" w:firstLineChars="0"/>
        <w:jc w:val="left"/>
        <w:rPr>
          <w:rFonts w:hint="eastAsia" w:ascii="黑体" w:hAnsi="黑体" w:eastAsia="黑体" w:cs="黑体"/>
          <w:sz w:val="32"/>
          <w:szCs w:val="32"/>
        </w:rPr>
      </w:pPr>
    </w:p>
    <w:p w14:paraId="248F2F84">
      <w:pPr>
        <w:spacing w:line="460" w:lineRule="exact"/>
        <w:ind w:left="0" w:leftChars="0" w:firstLine="0" w:firstLineChars="0"/>
        <w:jc w:val="left"/>
        <w:rPr>
          <w:rFonts w:hint="eastAsia" w:ascii="黑体" w:hAnsi="黑体" w:eastAsia="黑体" w:cs="黑体"/>
          <w:sz w:val="32"/>
          <w:szCs w:val="32"/>
        </w:rPr>
      </w:pPr>
    </w:p>
    <w:p w14:paraId="0D31A429">
      <w:pPr>
        <w:spacing w:line="460" w:lineRule="exact"/>
        <w:ind w:left="0" w:leftChars="0" w:firstLine="0" w:firstLineChars="0"/>
        <w:jc w:val="left"/>
        <w:rPr>
          <w:rFonts w:hint="eastAsia" w:ascii="黑体" w:hAnsi="黑体" w:eastAsia="黑体" w:cs="黑体"/>
          <w:sz w:val="32"/>
          <w:szCs w:val="32"/>
        </w:rPr>
      </w:pPr>
    </w:p>
    <w:p w14:paraId="714AE233">
      <w:pPr>
        <w:spacing w:line="460" w:lineRule="exact"/>
        <w:ind w:left="0" w:leftChars="0" w:firstLine="0" w:firstLineChars="0"/>
        <w:jc w:val="left"/>
        <w:rPr>
          <w:rFonts w:hint="eastAsia" w:ascii="黑体" w:hAnsi="黑体" w:eastAsia="黑体" w:cs="黑体"/>
          <w:sz w:val="32"/>
          <w:szCs w:val="32"/>
        </w:rPr>
      </w:pPr>
    </w:p>
    <w:p w14:paraId="1F4FB1E0">
      <w:pPr>
        <w:spacing w:line="460" w:lineRule="exact"/>
        <w:ind w:left="0" w:leftChars="0" w:firstLine="0" w:firstLineChars="0"/>
        <w:jc w:val="left"/>
        <w:rPr>
          <w:rFonts w:hint="eastAsia" w:ascii="黑体" w:hAnsi="黑体" w:eastAsia="黑体" w:cs="黑体"/>
          <w:sz w:val="32"/>
          <w:szCs w:val="32"/>
        </w:rPr>
      </w:pPr>
    </w:p>
    <w:p w14:paraId="26FC4B29">
      <w:pPr>
        <w:spacing w:line="460" w:lineRule="exact"/>
        <w:ind w:left="0" w:leftChars="0" w:firstLine="0" w:firstLineChars="0"/>
        <w:jc w:val="left"/>
        <w:rPr>
          <w:rFonts w:hint="eastAsia" w:ascii="黑体" w:hAnsi="黑体" w:eastAsia="黑体" w:cs="黑体"/>
          <w:sz w:val="32"/>
          <w:szCs w:val="32"/>
        </w:rPr>
      </w:pPr>
    </w:p>
    <w:p w14:paraId="5B03C39A">
      <w:pPr>
        <w:spacing w:line="46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611C3B09">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both"/>
        <w:textAlignment w:val="auto"/>
        <w:rPr>
          <w:rFonts w:hint="eastAsia" w:ascii="方正小标宋简体" w:hAnsi="方正小标宋简体" w:eastAsia="方正小标宋简体" w:cs="方正小标宋简体"/>
          <w:b w:val="0"/>
          <w:bCs w:val="0"/>
          <w:sz w:val="44"/>
          <w:szCs w:val="44"/>
        </w:rPr>
      </w:pPr>
    </w:p>
    <w:p w14:paraId="7DC0FA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浙江省人民医院毕节医院2025年金海湖院区</w:t>
      </w:r>
    </w:p>
    <w:p w14:paraId="7DE33E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冷冻冰棺采购项目询价</w:t>
      </w:r>
      <w:r>
        <w:rPr>
          <w:rFonts w:hint="eastAsia" w:ascii="方正小标宋简体" w:hAnsi="方正小标宋简体" w:eastAsia="方正小标宋简体" w:cs="方正小标宋简体"/>
          <w:b w:val="0"/>
          <w:bCs w:val="0"/>
          <w:sz w:val="44"/>
          <w:szCs w:val="44"/>
          <w:lang w:val="en-US" w:eastAsia="zh-CN"/>
        </w:rPr>
        <w:t>采购</w:t>
      </w:r>
      <w:r>
        <w:rPr>
          <w:rFonts w:hint="eastAsia" w:ascii="方正小标宋简体" w:hAnsi="方正小标宋简体" w:eastAsia="方正小标宋简体" w:cs="方正小标宋简体"/>
          <w:b w:val="0"/>
          <w:bCs w:val="0"/>
          <w:sz w:val="44"/>
          <w:szCs w:val="44"/>
        </w:rPr>
        <w:t>报名登记表</w:t>
      </w:r>
    </w:p>
    <w:p w14:paraId="45D5E7EC">
      <w:pPr>
        <w:spacing w:line="460" w:lineRule="exact"/>
        <w:ind w:firstLine="0" w:firstLineChars="0"/>
        <w:jc w:val="center"/>
        <w:rPr>
          <w:rFonts w:cs="宋体"/>
          <w:b/>
          <w:bCs/>
          <w:sz w:val="36"/>
          <w:szCs w:val="36"/>
        </w:rPr>
      </w:pPr>
    </w:p>
    <w:p w14:paraId="03A70236">
      <w:pPr>
        <w:spacing w:line="460" w:lineRule="exact"/>
        <w:ind w:firstLine="0" w:firstLineChars="0"/>
        <w:rPr>
          <w:rFonts w:hint="eastAsia" w:ascii="仿宋_GB2312" w:hAnsi="仿宋_GB2312" w:eastAsia="仿宋_GB2312" w:cs="仿宋_GB2312"/>
          <w:sz w:val="28"/>
          <w:szCs w:val="24"/>
        </w:rPr>
      </w:pPr>
    </w:p>
    <w:p w14:paraId="442082ED">
      <w:pPr>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报价单位名称：</w:t>
      </w:r>
      <w:r>
        <w:rPr>
          <w:rFonts w:hint="eastAsia" w:ascii="仿宋_GB2312" w:hAnsi="仿宋_GB2312" w:eastAsia="仿宋_GB2312" w:cs="仿宋_GB2312"/>
          <w:sz w:val="32"/>
          <w:szCs w:val="32"/>
          <w:u w:val="single"/>
        </w:rPr>
        <w:t xml:space="preserve">                                                   </w:t>
      </w:r>
    </w:p>
    <w:p w14:paraId="170C329A">
      <w:pPr>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r>
        <w:rPr>
          <w:rFonts w:hint="eastAsia" w:ascii="仿宋_GB2312" w:hAnsi="仿宋_GB2312" w:eastAsia="仿宋_GB2312" w:cs="仿宋_GB2312"/>
          <w:sz w:val="32"/>
          <w:szCs w:val="32"/>
          <w:u w:val="single"/>
        </w:rPr>
        <w:t xml:space="preserve">                                                       </w:t>
      </w:r>
    </w:p>
    <w:p w14:paraId="32D44B8C">
      <w:pPr>
        <w:spacing w:line="460" w:lineRule="exact"/>
        <w:ind w:firstLine="0" w:firstLineChars="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联系电话：</w:t>
      </w:r>
      <w:r>
        <w:rPr>
          <w:rFonts w:hint="eastAsia" w:ascii="仿宋_GB2312" w:hAnsi="仿宋_GB2312" w:eastAsia="仿宋_GB2312" w:cs="仿宋_GB2312"/>
          <w:sz w:val="32"/>
          <w:szCs w:val="32"/>
          <w:u w:val="single"/>
        </w:rPr>
        <w:t xml:space="preserve">                             </w:t>
      </w:r>
    </w:p>
    <w:p w14:paraId="3A749B88">
      <w:pPr>
        <w:spacing w:line="4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报名项目：</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浙江省人民医院毕节医院2025年金海湖院区冷冻冰棺采购项目</w:t>
      </w:r>
    </w:p>
    <w:p w14:paraId="76A59C59">
      <w:pPr>
        <w:spacing w:line="460" w:lineRule="exact"/>
        <w:ind w:firstLine="560"/>
        <w:rPr>
          <w:rFonts w:hint="eastAsia" w:ascii="仿宋_GB2312" w:hAnsi="仿宋_GB2312" w:eastAsia="仿宋_GB2312" w:cs="仿宋_GB2312"/>
          <w:sz w:val="32"/>
          <w:szCs w:val="32"/>
        </w:rPr>
      </w:pPr>
    </w:p>
    <w:p w14:paraId="0D48ADEC">
      <w:pPr>
        <w:spacing w:line="460" w:lineRule="exact"/>
        <w:ind w:firstLine="560"/>
        <w:rPr>
          <w:rFonts w:hint="eastAsia" w:ascii="仿宋_GB2312" w:hAnsi="仿宋_GB2312" w:eastAsia="仿宋_GB2312" w:cs="仿宋_GB2312"/>
          <w:sz w:val="32"/>
          <w:szCs w:val="32"/>
        </w:rPr>
      </w:pPr>
    </w:p>
    <w:p w14:paraId="34E0BA99">
      <w:pPr>
        <w:spacing w:line="4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我单位已认真阅读并理解贵方发布的</w:t>
      </w:r>
      <w:r>
        <w:rPr>
          <w:rFonts w:hint="eastAsia" w:ascii="仿宋_GB2312" w:hAnsi="仿宋_GB2312" w:eastAsia="仿宋_GB2312" w:cs="仿宋_GB2312"/>
          <w:b/>
          <w:bCs/>
          <w:sz w:val="32"/>
          <w:szCs w:val="32"/>
          <w:u w:val="single"/>
        </w:rPr>
        <w:t>浙江省人民医院毕节医院2025年金海湖院区冷冻冰棺采购项目</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，满足贵方“</w:t>
      </w:r>
      <w:r>
        <w:rPr>
          <w:rFonts w:hint="eastAsia" w:ascii="仿宋_GB2312" w:hAnsi="仿宋_GB2312" w:eastAsia="仿宋_GB2312" w:cs="仿宋_GB2312"/>
          <w:sz w:val="32"/>
          <w:szCs w:val="32"/>
          <w:lang w:val="en-US" w:eastAsia="zh-CN"/>
        </w:rPr>
        <w:t>声请人</w:t>
      </w:r>
      <w:r>
        <w:rPr>
          <w:rFonts w:hint="eastAsia" w:ascii="仿宋_GB2312" w:hAnsi="仿宋_GB2312" w:eastAsia="仿宋_GB2312" w:cs="仿宋_GB2312"/>
          <w:sz w:val="32"/>
          <w:szCs w:val="32"/>
        </w:rPr>
        <w:t>资格要求”的所有内容。我方报名参加本次询价</w:t>
      </w:r>
      <w:r>
        <w:rPr>
          <w:rFonts w:hint="eastAsia" w:ascii="仿宋_GB2312" w:hAnsi="仿宋_GB2312" w:eastAsia="仿宋_GB2312" w:cs="仿宋_GB2312"/>
          <w:sz w:val="32"/>
          <w:szCs w:val="32"/>
          <w:lang w:val="en-US" w:eastAsia="zh-CN"/>
        </w:rPr>
        <w:t>采购项目</w:t>
      </w:r>
      <w:r>
        <w:rPr>
          <w:rFonts w:hint="eastAsia" w:ascii="仿宋_GB2312" w:hAnsi="仿宋_GB2312" w:eastAsia="仿宋_GB2312" w:cs="仿宋_GB2312"/>
          <w:sz w:val="32"/>
          <w:szCs w:val="32"/>
        </w:rPr>
        <w:t>，并郑重承诺所提供的报价内容真实有效。</w:t>
      </w:r>
    </w:p>
    <w:p w14:paraId="6179DD4C">
      <w:pPr>
        <w:spacing w:line="460" w:lineRule="exact"/>
        <w:ind w:firstLine="560"/>
        <w:rPr>
          <w:rFonts w:hint="eastAsia" w:ascii="仿宋_GB2312" w:hAnsi="仿宋_GB2312" w:eastAsia="仿宋_GB2312" w:cs="仿宋_GB2312"/>
          <w:sz w:val="32"/>
          <w:szCs w:val="32"/>
        </w:rPr>
      </w:pPr>
    </w:p>
    <w:p w14:paraId="67E5099A">
      <w:pPr>
        <w:wordWrap w:val="0"/>
        <w:spacing w:line="460" w:lineRule="exact"/>
        <w:ind w:firstLine="560"/>
        <w:jc w:val="right"/>
        <w:rPr>
          <w:rFonts w:hint="eastAsia" w:ascii="仿宋_GB2312" w:hAnsi="仿宋_GB2312" w:eastAsia="仿宋_GB2312" w:cs="仿宋_GB2312"/>
          <w:sz w:val="32"/>
          <w:szCs w:val="32"/>
        </w:rPr>
      </w:pPr>
    </w:p>
    <w:p w14:paraId="67FBDB9E">
      <w:pPr>
        <w:wordWrap w:val="0"/>
        <w:spacing w:line="460" w:lineRule="exact"/>
        <w:ind w:firstLine="560"/>
        <w:jc w:val="right"/>
        <w:rPr>
          <w:rFonts w:hint="eastAsia" w:ascii="仿宋_GB2312" w:hAnsi="仿宋_GB2312" w:eastAsia="仿宋_GB2312" w:cs="仿宋_GB2312"/>
          <w:sz w:val="32"/>
          <w:szCs w:val="32"/>
        </w:rPr>
      </w:pPr>
    </w:p>
    <w:p w14:paraId="69DDA22B">
      <w:pPr>
        <w:wordWrap w:val="0"/>
        <w:spacing w:line="460" w:lineRule="exact"/>
        <w:ind w:firstLine="560"/>
        <w:jc w:val="right"/>
        <w:rPr>
          <w:rFonts w:hint="eastAsia" w:ascii="仿宋_GB2312" w:hAnsi="仿宋_GB2312" w:eastAsia="仿宋_GB2312" w:cs="仿宋_GB2312"/>
          <w:sz w:val="32"/>
          <w:szCs w:val="32"/>
        </w:rPr>
      </w:pPr>
    </w:p>
    <w:p w14:paraId="4522C89E">
      <w:pPr>
        <w:wordWrap w:val="0"/>
        <w:spacing w:line="460" w:lineRule="exact"/>
        <w:ind w:firstLine="5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单位名称（盖章）：                        </w:t>
      </w:r>
    </w:p>
    <w:p w14:paraId="5360F123">
      <w:pPr>
        <w:spacing w:line="460" w:lineRule="exact"/>
        <w:ind w:firstLine="560"/>
        <w:jc w:val="right"/>
        <w:rPr>
          <w:rFonts w:hint="eastAsia" w:ascii="仿宋_GB2312" w:hAnsi="仿宋_GB2312" w:eastAsia="仿宋_GB2312" w:cs="仿宋_GB2312"/>
          <w:sz w:val="32"/>
          <w:szCs w:val="32"/>
        </w:rPr>
      </w:pPr>
    </w:p>
    <w:p w14:paraId="5D29FC17">
      <w:pPr>
        <w:wordWrap w:val="0"/>
        <w:spacing w:line="460" w:lineRule="exact"/>
        <w:ind w:firstLine="560"/>
        <w:jc w:val="right"/>
        <w:rPr>
          <w:rFonts w:hint="eastAsia" w:ascii="仿宋_GB2312" w:hAnsi="仿宋_GB2312" w:eastAsia="仿宋_GB2312" w:cs="仿宋_GB2312"/>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仿宋_GB2312" w:hAnsi="仿宋_GB2312" w:eastAsia="仿宋_GB2312" w:cs="仿宋_GB2312"/>
          <w:sz w:val="32"/>
          <w:szCs w:val="32"/>
        </w:rPr>
        <w:t>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  </w:t>
      </w:r>
    </w:p>
    <w:p w14:paraId="2908DECE">
      <w:pPr>
        <w:spacing w:line="46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0F511BF9">
      <w:pPr>
        <w:spacing w:line="460" w:lineRule="exact"/>
        <w:ind w:firstLine="883"/>
        <w:jc w:val="center"/>
        <w:rPr>
          <w:rFonts w:hint="eastAsia" w:cs="宋体"/>
          <w:b/>
          <w:bCs/>
          <w:sz w:val="44"/>
          <w:szCs w:val="44"/>
          <w:u w:val="single"/>
        </w:rPr>
      </w:pPr>
    </w:p>
    <w:p w14:paraId="7F25A7E9">
      <w:pPr>
        <w:spacing w:line="460" w:lineRule="exact"/>
        <w:ind w:firstLine="883"/>
        <w:jc w:val="center"/>
        <w:rPr>
          <w:rFonts w:hint="eastAsia" w:ascii="仿宋_GB2312" w:hAnsi="仿宋_GB2312" w:eastAsia="宋体" w:cs="仿宋_GB2312"/>
          <w:sz w:val="36"/>
          <w:szCs w:val="36"/>
          <w:u w:val="single"/>
          <w:lang w:eastAsia="zh-CN"/>
        </w:rPr>
      </w:pPr>
      <w:r>
        <w:rPr>
          <w:rFonts w:hint="eastAsia" w:cs="宋体"/>
          <w:b/>
          <w:bCs/>
          <w:sz w:val="44"/>
          <w:szCs w:val="44"/>
          <w:u w:val="single"/>
        </w:rPr>
        <w:t xml:space="preserve">                         公司报价</w:t>
      </w:r>
      <w:r>
        <w:rPr>
          <w:rFonts w:hint="eastAsia" w:cs="宋体"/>
          <w:b/>
          <w:bCs/>
          <w:sz w:val="44"/>
          <w:szCs w:val="44"/>
          <w:u w:val="single"/>
          <w:lang w:val="en-US" w:eastAsia="zh-CN"/>
        </w:rPr>
        <w:t>函</w:t>
      </w:r>
    </w:p>
    <w:p w14:paraId="04915585">
      <w:pPr>
        <w:spacing w:line="460" w:lineRule="exact"/>
        <w:ind w:firstLine="0" w:firstLineChars="0"/>
        <w:rPr>
          <w:rFonts w:hint="eastAsia" w:ascii="仿宋_GB2312" w:hAnsi="仿宋_GB2312" w:eastAsia="仿宋_GB2312" w:cs="仿宋_GB2312"/>
          <w:sz w:val="28"/>
          <w:szCs w:val="28"/>
        </w:rPr>
      </w:pPr>
    </w:p>
    <w:p w14:paraId="2DC376A4">
      <w:pPr>
        <w:snapToGrid w:val="0"/>
        <w:spacing w:line="360" w:lineRule="auto"/>
        <w:ind w:left="0" w:leftChars="0" w:firstLine="0" w:firstLineChars="0"/>
        <w:rPr>
          <w:rFonts w:hint="eastAsia" w:ascii="仿宋_GB2312" w:hAnsi="仿宋_GB2312" w:eastAsia="仿宋_GB2312" w:cs="仿宋_GB2312"/>
          <w:b/>
          <w:bCs/>
          <w:color w:val="000000"/>
          <w:sz w:val="32"/>
          <w:szCs w:val="32"/>
        </w:rPr>
      </w:pPr>
    </w:p>
    <w:p w14:paraId="1652E8FF">
      <w:pPr>
        <w:snapToGrid w:val="0"/>
        <w:spacing w:line="360" w:lineRule="auto"/>
        <w:ind w:left="0" w:leftChars="0" w:firstLine="0" w:firstLineChars="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致：浙江省人民医院毕节医院</w:t>
      </w:r>
    </w:p>
    <w:p w14:paraId="12E04D6F">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p>
    <w:p w14:paraId="111A0911">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我公司参加贵单位</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浙江省人民医院毕节医院2025年金海湖院区冷冻冰棺采购项目</w:t>
      </w:r>
      <w:r>
        <w:rPr>
          <w:rFonts w:hint="eastAsia" w:ascii="仿宋_GB2312" w:hAnsi="仿宋_GB2312" w:eastAsia="仿宋_GB2312" w:cs="仿宋_GB2312"/>
          <w:bCs/>
          <w:color w:val="000000"/>
          <w:sz w:val="32"/>
          <w:szCs w:val="32"/>
        </w:rPr>
        <w:t>，遵照《中华人民共和国民法典》和相关法律、法规和规章的规定以及采购公告的要求作如下承诺：</w:t>
      </w:r>
    </w:p>
    <w:p w14:paraId="2A0DBF8F">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1.我方愿意以</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元（人民币</w:t>
      </w:r>
      <w:r>
        <w:rPr>
          <w:rFonts w:hint="eastAsia" w:ascii="仿宋_GB2312" w:hAnsi="仿宋_GB2312" w:eastAsia="仿宋_GB2312" w:cs="仿宋_GB2312"/>
          <w:bCs/>
          <w:color w:val="000000"/>
          <w:sz w:val="32"/>
          <w:szCs w:val="32"/>
          <w:lang w:val="en-US" w:eastAsia="zh-CN"/>
        </w:rPr>
        <w:t>大写：</w:t>
      </w:r>
      <w:r>
        <w:rPr>
          <w:rFonts w:hint="eastAsia" w:ascii="仿宋_GB2312" w:hAnsi="仿宋_GB2312" w:eastAsia="仿宋_GB2312" w:cs="仿宋_GB2312"/>
          <w:bCs/>
          <w:color w:val="000000"/>
          <w:sz w:val="32"/>
          <w:szCs w:val="32"/>
          <w:u w:val="single"/>
          <w:lang w:val="en-US" w:eastAsia="zh-CN"/>
        </w:rPr>
        <w:t xml:space="preserve">          </w:t>
      </w:r>
      <w:r>
        <w:rPr>
          <w:rFonts w:hint="eastAsia" w:ascii="仿宋_GB2312" w:hAnsi="仿宋_GB2312" w:eastAsia="仿宋_GB2312" w:cs="仿宋_GB2312"/>
          <w:bCs/>
          <w:color w:val="000000"/>
          <w:sz w:val="32"/>
          <w:szCs w:val="32"/>
        </w:rPr>
        <w:t>）的报价提供本项目采购所需服务项目,且完全满足采购人对标的物的质量、服务内容、要求等方面的要求。</w:t>
      </w:r>
    </w:p>
    <w:p w14:paraId="653DA923">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2.我方愿意在此作如下承诺：</w:t>
      </w:r>
    </w:p>
    <w:p w14:paraId="0D33FADB">
      <w:pPr>
        <w:keepNext w:val="0"/>
        <w:keepLines w:val="0"/>
        <w:pageBreakBefore w:val="0"/>
        <w:widowControl/>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lang w:val="en-US" w:eastAsia="zh-CN"/>
        </w:rPr>
        <w:t>1</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提交的《报价函》是我方意愿的真实表达，我方的响应文件从递交之日起至合同终止均为有效，如果我方在合同终止前撤回，将承担违约责任。</w:t>
      </w:r>
    </w:p>
    <w:p w14:paraId="5DC55E9C">
      <w:pPr>
        <w:pStyle w:val="8"/>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如果我方在采购活动中有违法、违规、违纪行为，或不满足诚信企业要求的（即未被 “信用中国”网站(www.creditchina.gov.cn)列为失信被执行人、重大税收违法案件当事人名单、政府采购严重违法失信行为记录名单），贵单位有权无条件取消我方成交资格。</w:t>
      </w:r>
    </w:p>
    <w:p w14:paraId="3F22892E">
      <w:pPr>
        <w:pStyle w:val="8"/>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我方未用虚假的文件资料参加本项目或谋取成交</w:t>
      </w:r>
      <w:r>
        <w:rPr>
          <w:rFonts w:hint="eastAsia" w:ascii="仿宋_GB2312" w:hAnsi="仿宋_GB2312" w:eastAsia="仿宋_GB2312" w:cs="仿宋_GB2312"/>
          <w:bCs/>
          <w:color w:val="000000"/>
          <w:sz w:val="32"/>
          <w:szCs w:val="32"/>
          <w:lang w:eastAsia="zh-CN"/>
        </w:rPr>
        <w:t>。</w:t>
      </w:r>
    </w:p>
    <w:p w14:paraId="3439AF5A">
      <w:pPr>
        <w:pStyle w:val="8"/>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如果我方成交，我方将在采购公告规定的限期内与采购单位签订合同并履行相应的责任和义务。如我方因自身原因不能履行合同的，我方将承担相应的经济和法律责任。</w:t>
      </w:r>
    </w:p>
    <w:p w14:paraId="6853F7E4">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我方已详细阅读了全部采购公告（包括修改文件、参考资料和有关附件），我方认为采购公告所有的条款是合理、公平、公正的，我们完全理解并同意放弃对这方面有不明及误解的权利。</w:t>
      </w:r>
    </w:p>
    <w:p w14:paraId="53C4B321">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286385</wp:posOffset>
                </wp:positionV>
                <wp:extent cx="635" cy="635"/>
                <wp:effectExtent l="0" t="0" r="0" b="0"/>
                <wp:wrapNone/>
                <wp:docPr id="1" name="Line 6"/>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Line 6" o:spid="_x0000_s1026" o:spt="20" style="position:absolute;left:0pt;margin-left:369pt;margin-top:22.55pt;height:0.05pt;width:0.05pt;z-index:251659264;mso-width-relative:page;mso-height-relative:page;" filled="f" stroked="t" coordsize="21600,21600" o:gfxdata="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3WIA3WAAAACQEAAA8AAAAAAAAAAQAgAAAAIgAAAGRycy9k&#10;b3ducmV2LnhtbFBLAQIUABQAAAAIAIdO4kCciIwVywEAAKsDAAAOAAAAAAAAAAEAIAAAACUBAABk&#10;cnMvZTJvRG9jLnhtbFBLBQYAAAAABgAGAFkBAABiBQAAAAA=&#10;">
                <v:fill on="f" focussize="0,0"/>
                <v:stroke color="#000000" joinstyle="round"/>
                <v:imagedata o:title=""/>
                <o:lock v:ext="edit" aspectratio="f"/>
              </v:line>
            </w:pict>
          </mc:Fallback>
        </mc:AlternateContent>
      </w:r>
      <w:r>
        <w:rPr>
          <w:rFonts w:hint="eastAsia" w:ascii="仿宋_GB2312" w:hAnsi="仿宋_GB2312" w:eastAsia="仿宋_GB2312" w:cs="仿宋_GB2312"/>
          <w:bCs/>
          <w:color w:val="000000"/>
          <w:sz w:val="32"/>
          <w:szCs w:val="32"/>
          <w:lang w:val="en-US" w:eastAsia="zh-CN"/>
        </w:rPr>
        <w:t>（6）</w:t>
      </w:r>
      <w:r>
        <w:rPr>
          <w:rFonts w:hint="eastAsia" w:ascii="仿宋_GB2312" w:hAnsi="仿宋_GB2312" w:eastAsia="仿宋_GB2312" w:cs="仿宋_GB2312"/>
          <w:bCs/>
          <w:color w:val="000000"/>
          <w:sz w:val="32"/>
          <w:szCs w:val="32"/>
        </w:rPr>
        <w:t>与本次报价有关的一切正式往来文件请寄：</w:t>
      </w:r>
    </w:p>
    <w:p w14:paraId="64FE38D9">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640" w:firstLineChars="200"/>
        <w:jc w:val="left"/>
        <w:textAlignment w:val="auto"/>
        <w:rPr>
          <w:rFonts w:hint="eastAsia" w:ascii="仿宋_GB2312" w:hAnsi="仿宋_GB2312" w:eastAsia="仿宋_GB2312" w:cs="仿宋_GB2312"/>
          <w:bCs/>
          <w:color w:val="000000"/>
          <w:sz w:val="32"/>
          <w:szCs w:val="32"/>
        </w:rPr>
      </w:pPr>
    </w:p>
    <w:p w14:paraId="625CD299">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1296" w:firstLineChars="405"/>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地址：                     电话：         </w:t>
      </w:r>
    </w:p>
    <w:p w14:paraId="4C18FE84">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4160" w:firstLineChars="1300"/>
        <w:jc w:val="left"/>
        <w:textAlignment w:val="auto"/>
        <w:rPr>
          <w:rFonts w:hint="eastAsia" w:ascii="仿宋_GB2312" w:hAnsi="仿宋_GB2312" w:eastAsia="仿宋_GB2312" w:cs="仿宋_GB2312"/>
          <w:bCs/>
          <w:color w:val="000000"/>
          <w:sz w:val="32"/>
          <w:szCs w:val="32"/>
        </w:rPr>
      </w:pPr>
    </w:p>
    <w:p w14:paraId="5E6F871E">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4160" w:firstLineChars="1300"/>
        <w:jc w:val="left"/>
        <w:textAlignment w:val="auto"/>
        <w:rPr>
          <w:rFonts w:hint="eastAsia" w:ascii="仿宋_GB2312" w:hAnsi="仿宋_GB2312" w:eastAsia="仿宋_GB2312" w:cs="仿宋_GB2312"/>
          <w:bCs/>
          <w:color w:val="000000"/>
          <w:sz w:val="32"/>
          <w:szCs w:val="32"/>
        </w:rPr>
      </w:pPr>
    </w:p>
    <w:p w14:paraId="3FD6E8F7">
      <w:pPr>
        <w:pStyle w:val="4"/>
        <w:rPr>
          <w:rFonts w:hint="eastAsia"/>
        </w:rPr>
      </w:pPr>
    </w:p>
    <w:p w14:paraId="3BC9EBC6">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法人代表或授权委托人：</w:t>
      </w:r>
    </w:p>
    <w:p w14:paraId="5C7C8A09">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供应商全称：（公章）</w:t>
      </w:r>
    </w:p>
    <w:p w14:paraId="7591FAAD">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firstLine="5120" w:firstLineChars="16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______年______月______日</w:t>
      </w:r>
    </w:p>
    <w:p w14:paraId="5BEF16FD">
      <w:pPr>
        <w:pageBreakBefore w:val="0"/>
        <w:kinsoku/>
        <w:wordWrap/>
        <w:overflowPunct/>
        <w:topLinePunct w:val="0"/>
        <w:bidi w:val="0"/>
        <w:spacing w:line="460" w:lineRule="exact"/>
        <w:rPr>
          <w:rFonts w:hint="default" w:ascii="宋体" w:hAnsi="宋体" w:eastAsia="宋体" w:cs="宋体"/>
          <w:b w:val="0"/>
          <w:bCs w:val="0"/>
          <w:color w:val="auto"/>
          <w:sz w:val="24"/>
          <w:szCs w:val="24"/>
          <w:u w:val="none"/>
          <w:lang w:val="en-US" w:eastAsia="zh-CN"/>
        </w:rPr>
      </w:pPr>
    </w:p>
    <w:p w14:paraId="5868C7D0">
      <w:pPr>
        <w:wordWrap w:val="0"/>
        <w:spacing w:line="460" w:lineRule="exact"/>
        <w:ind w:firstLine="480"/>
        <w:jc w:val="right"/>
        <w:rPr>
          <w:rFonts w:hint="eastAsia" w:cs="宋体"/>
          <w:sz w:val="32"/>
          <w:szCs w:val="32"/>
        </w:rPr>
      </w:pPr>
      <w:r>
        <w:rPr>
          <w:rFonts w:hint="eastAsia" w:cs="宋体"/>
          <w:sz w:val="32"/>
          <w:szCs w:val="32"/>
        </w:rPr>
        <w:t xml:space="preserve">       </w:t>
      </w:r>
    </w:p>
    <w:p w14:paraId="301B6EFF">
      <w:pPr>
        <w:wordWrap w:val="0"/>
        <w:spacing w:line="460" w:lineRule="exact"/>
        <w:ind w:firstLine="480"/>
        <w:jc w:val="right"/>
        <w:rPr>
          <w:rFonts w:hint="eastAsia" w:cs="宋体"/>
          <w:sz w:val="32"/>
          <w:szCs w:val="32"/>
        </w:rPr>
      </w:pPr>
    </w:p>
    <w:p w14:paraId="232B5421">
      <w:pPr>
        <w:wordWrap w:val="0"/>
        <w:spacing w:line="460" w:lineRule="exact"/>
        <w:ind w:firstLine="480"/>
        <w:jc w:val="right"/>
        <w:rPr>
          <w:rFonts w:hint="eastAsia" w:cs="宋体"/>
          <w:sz w:val="32"/>
          <w:szCs w:val="32"/>
        </w:rPr>
      </w:pPr>
    </w:p>
    <w:p w14:paraId="01205ABF">
      <w:pPr>
        <w:wordWrap w:val="0"/>
        <w:spacing w:line="460" w:lineRule="exact"/>
        <w:ind w:firstLine="480"/>
        <w:jc w:val="right"/>
        <w:rPr>
          <w:rFonts w:hint="eastAsia" w:cs="宋体"/>
          <w:sz w:val="32"/>
          <w:szCs w:val="32"/>
        </w:rPr>
      </w:pPr>
    </w:p>
    <w:p w14:paraId="3E438665">
      <w:pPr>
        <w:wordWrap w:val="0"/>
        <w:spacing w:line="460" w:lineRule="exact"/>
        <w:ind w:firstLine="480"/>
        <w:jc w:val="right"/>
        <w:rPr>
          <w:rFonts w:hint="eastAsia" w:cs="宋体"/>
          <w:sz w:val="32"/>
          <w:szCs w:val="32"/>
        </w:rPr>
      </w:pPr>
    </w:p>
    <w:p w14:paraId="0D6B40FD">
      <w:pPr>
        <w:wordWrap w:val="0"/>
        <w:spacing w:line="460" w:lineRule="exact"/>
        <w:ind w:firstLine="480"/>
        <w:jc w:val="right"/>
        <w:rPr>
          <w:rFonts w:hint="eastAsia" w:cs="宋体"/>
          <w:sz w:val="32"/>
          <w:szCs w:val="32"/>
        </w:rPr>
      </w:pPr>
    </w:p>
    <w:p w14:paraId="35601569">
      <w:pPr>
        <w:wordWrap w:val="0"/>
        <w:spacing w:line="460" w:lineRule="exact"/>
        <w:ind w:firstLine="480"/>
        <w:jc w:val="right"/>
        <w:rPr>
          <w:rFonts w:hint="eastAsia" w:cs="宋体"/>
          <w:sz w:val="32"/>
          <w:szCs w:val="32"/>
        </w:rPr>
      </w:pPr>
    </w:p>
    <w:p w14:paraId="21C91A22">
      <w:pPr>
        <w:wordWrap w:val="0"/>
        <w:spacing w:line="460" w:lineRule="exact"/>
        <w:ind w:firstLine="480"/>
        <w:jc w:val="right"/>
        <w:rPr>
          <w:rFonts w:hint="eastAsia" w:cs="宋体"/>
          <w:sz w:val="32"/>
          <w:szCs w:val="32"/>
        </w:rPr>
      </w:pPr>
    </w:p>
    <w:p w14:paraId="496BBC72">
      <w:pPr>
        <w:wordWrap w:val="0"/>
        <w:spacing w:line="460" w:lineRule="exact"/>
        <w:ind w:firstLine="480"/>
        <w:jc w:val="right"/>
        <w:rPr>
          <w:rFonts w:hint="eastAsia" w:cs="宋体"/>
          <w:sz w:val="32"/>
          <w:szCs w:val="32"/>
        </w:rPr>
      </w:pPr>
    </w:p>
    <w:p w14:paraId="18C118F1">
      <w:pPr>
        <w:wordWrap w:val="0"/>
        <w:spacing w:line="460" w:lineRule="exact"/>
        <w:ind w:firstLine="480"/>
        <w:jc w:val="right"/>
        <w:rPr>
          <w:rFonts w:hint="eastAsia" w:cs="宋体"/>
          <w:sz w:val="32"/>
          <w:szCs w:val="32"/>
        </w:rPr>
      </w:pPr>
    </w:p>
    <w:p w14:paraId="3724B61E">
      <w:pPr>
        <w:wordWrap w:val="0"/>
        <w:spacing w:line="460" w:lineRule="exact"/>
        <w:ind w:firstLine="480"/>
        <w:jc w:val="right"/>
        <w:rPr>
          <w:rFonts w:hint="eastAsia" w:cs="宋体"/>
          <w:sz w:val="32"/>
          <w:szCs w:val="32"/>
        </w:rPr>
      </w:pPr>
    </w:p>
    <w:p w14:paraId="464CE33A">
      <w:pPr>
        <w:spacing w:line="46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284E5EED">
      <w:pPr>
        <w:pStyle w:val="4"/>
        <w:rPr>
          <w:rFonts w:hint="eastAsia" w:ascii="黑体" w:hAnsi="黑体" w:eastAsia="黑体" w:cs="黑体"/>
          <w:sz w:val="32"/>
          <w:szCs w:val="32"/>
          <w:lang w:val="en-US" w:eastAsia="zh-CN"/>
        </w:rPr>
      </w:pPr>
    </w:p>
    <w:p w14:paraId="19A82AA8">
      <w:pPr>
        <w:keepNext w:val="0"/>
        <w:keepLines w:val="0"/>
        <w:pageBreakBefore w:val="0"/>
        <w:widowControl/>
        <w:kinsoku/>
        <w:wordWrap/>
        <w:overflowPunct/>
        <w:topLinePunct w:val="0"/>
        <w:autoSpaceDE w:val="0"/>
        <w:autoSpaceDN w:val="0"/>
        <w:bidi w:val="0"/>
        <w:adjustRightInd/>
        <w:snapToGrid/>
        <w:spacing w:line="640" w:lineRule="exact"/>
        <w:jc w:val="center"/>
        <w:textAlignment w:val="auto"/>
        <w:rPr>
          <w:rFonts w:hint="eastAsia" w:ascii="宋体" w:hAnsi="宋体" w:cs="宋体"/>
          <w:b/>
          <w:bCs/>
          <w:color w:val="000000"/>
          <w:kern w:val="0"/>
          <w:sz w:val="36"/>
          <w:szCs w:val="36"/>
          <w:lang w:bidi="ar"/>
        </w:rPr>
      </w:pPr>
      <w:r>
        <w:rPr>
          <w:rFonts w:hint="eastAsia" w:ascii="方正小标宋简体" w:hAnsi="方正小标宋简体" w:eastAsia="方正小标宋简体" w:cs="方正小标宋简体"/>
          <w:b w:val="0"/>
          <w:bCs w:val="0"/>
          <w:color w:val="000000"/>
          <w:kern w:val="0"/>
          <w:sz w:val="44"/>
          <w:szCs w:val="44"/>
          <w:lang w:bidi="ar"/>
        </w:rPr>
        <w:t>中小企业声明函</w:t>
      </w:r>
    </w:p>
    <w:p w14:paraId="20D8F2DC">
      <w:pPr>
        <w:pStyle w:val="4"/>
        <w:pageBreakBefore w:val="0"/>
        <w:kinsoku/>
        <w:wordWrap/>
        <w:overflowPunct/>
        <w:topLinePunct w:val="0"/>
        <w:bidi w:val="0"/>
        <w:spacing w:line="460" w:lineRule="exact"/>
        <w:rPr>
          <w:rFonts w:hint="eastAsia"/>
        </w:rPr>
      </w:pPr>
    </w:p>
    <w:p w14:paraId="2D6F63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bCs/>
          <w:color w:val="000000"/>
          <w:kern w:val="0"/>
          <w:sz w:val="32"/>
          <w:szCs w:val="32"/>
          <w:lang w:val="en-US" w:eastAsia="zh-CN" w:bidi="ar"/>
        </w:rPr>
      </w:pPr>
      <w:r>
        <w:rPr>
          <w:rFonts w:hint="eastAsia" w:ascii="方正仿宋_GB2312" w:hAnsi="方正仿宋_GB2312" w:eastAsia="方正仿宋_GB2312" w:cs="方正仿宋_GB2312"/>
          <w:bCs/>
          <w:color w:val="000000"/>
          <w:kern w:val="0"/>
          <w:sz w:val="32"/>
          <w:szCs w:val="32"/>
          <w:lang w:val="en-US" w:eastAsia="zh-CN" w:bidi="ar"/>
        </w:rPr>
        <w:t>本公司郑重声明，根据《政府采购促进中小企业发展管理办法》（财库﹝2020﹞46 号）的规定，本公司参加  浙江省人民医院毕节医院 的浙江省人民医院毕节医院印章制作服务询价采购项目采购活动，服务全部由符合政策要求的中小企业承接。</w:t>
      </w:r>
    </w:p>
    <w:p w14:paraId="1858F0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bCs/>
          <w:color w:val="000000"/>
          <w:kern w:val="0"/>
          <w:sz w:val="32"/>
          <w:szCs w:val="32"/>
          <w:lang w:val="en-US" w:eastAsia="zh-CN" w:bidi="ar"/>
        </w:rPr>
      </w:pPr>
      <w:r>
        <w:rPr>
          <w:rFonts w:hint="eastAsia" w:ascii="方正仿宋_GB2312" w:hAnsi="方正仿宋_GB2312" w:eastAsia="方正仿宋_GB2312" w:cs="方正仿宋_GB2312"/>
          <w:bCs/>
          <w:color w:val="000000"/>
          <w:kern w:val="0"/>
          <w:sz w:val="32"/>
          <w:szCs w:val="32"/>
          <w:lang w:val="en-US" w:eastAsia="zh-CN" w:bidi="ar"/>
        </w:rPr>
        <w:t xml:space="preserve">本企业对上述声明内容的真实性负责。如有虚假，将依法承担相应责任。 </w:t>
      </w:r>
    </w:p>
    <w:p w14:paraId="4F5E9786">
      <w:pPr>
        <w:pageBreakBefore w:val="0"/>
        <w:widowControl/>
        <w:kinsoku/>
        <w:wordWrap/>
        <w:overflowPunct/>
        <w:topLinePunct w:val="0"/>
        <w:bidi w:val="0"/>
        <w:adjustRightInd w:val="0"/>
        <w:snapToGrid w:val="0"/>
        <w:spacing w:line="460" w:lineRule="exact"/>
        <w:ind w:firstLine="3520" w:firstLineChars="1100"/>
        <w:rPr>
          <w:rFonts w:hint="eastAsia" w:ascii="方正仿宋_GB2312" w:hAnsi="方正仿宋_GB2312" w:eastAsia="方正仿宋_GB2312" w:cs="方正仿宋_GB2312"/>
          <w:color w:val="000000"/>
          <w:kern w:val="0"/>
          <w:sz w:val="32"/>
          <w:szCs w:val="32"/>
          <w:lang w:bidi="ar"/>
        </w:rPr>
      </w:pPr>
    </w:p>
    <w:p w14:paraId="5694F7E1">
      <w:pPr>
        <w:pageBreakBefore w:val="0"/>
        <w:widowControl/>
        <w:kinsoku/>
        <w:wordWrap/>
        <w:overflowPunct/>
        <w:topLinePunct w:val="0"/>
        <w:bidi w:val="0"/>
        <w:adjustRightInd w:val="0"/>
        <w:snapToGrid w:val="0"/>
        <w:spacing w:line="460" w:lineRule="exact"/>
        <w:ind w:firstLine="3520" w:firstLineChars="1100"/>
        <w:rPr>
          <w:rFonts w:hint="eastAsia" w:ascii="方正仿宋_GB2312" w:hAnsi="方正仿宋_GB2312" w:eastAsia="方正仿宋_GB2312" w:cs="方正仿宋_GB2312"/>
          <w:color w:val="000000"/>
          <w:kern w:val="0"/>
          <w:sz w:val="32"/>
          <w:szCs w:val="32"/>
          <w:lang w:bidi="ar"/>
        </w:rPr>
      </w:pPr>
    </w:p>
    <w:p w14:paraId="68A65ACF">
      <w:pPr>
        <w:pageBreakBefore w:val="0"/>
        <w:widowControl/>
        <w:kinsoku/>
        <w:wordWrap/>
        <w:overflowPunct/>
        <w:topLinePunct w:val="0"/>
        <w:bidi w:val="0"/>
        <w:adjustRightInd w:val="0"/>
        <w:snapToGrid w:val="0"/>
        <w:spacing w:line="460" w:lineRule="exact"/>
        <w:ind w:firstLine="3520" w:firstLineChars="1100"/>
        <w:rPr>
          <w:rFonts w:hint="eastAsia" w:ascii="方正仿宋_GB2312" w:hAnsi="方正仿宋_GB2312" w:eastAsia="方正仿宋_GB2312" w:cs="方正仿宋_GB2312"/>
          <w:color w:val="000000"/>
          <w:kern w:val="0"/>
          <w:sz w:val="32"/>
          <w:szCs w:val="32"/>
          <w:lang w:bidi="ar"/>
        </w:rPr>
      </w:pPr>
    </w:p>
    <w:p w14:paraId="1DD76C94">
      <w:pPr>
        <w:pageBreakBefore w:val="0"/>
        <w:widowControl/>
        <w:kinsoku/>
        <w:wordWrap/>
        <w:overflowPunct/>
        <w:topLinePunct w:val="0"/>
        <w:bidi w:val="0"/>
        <w:adjustRightInd w:val="0"/>
        <w:snapToGrid w:val="0"/>
        <w:spacing w:line="460" w:lineRule="exact"/>
        <w:ind w:firstLine="3520" w:firstLineChars="1100"/>
        <w:rPr>
          <w:rFonts w:hint="eastAsia" w:ascii="方正仿宋_GB2312" w:hAnsi="方正仿宋_GB2312" w:eastAsia="方正仿宋_GB2312" w:cs="方正仿宋_GB2312"/>
          <w:color w:val="000000"/>
          <w:kern w:val="0"/>
          <w:sz w:val="32"/>
          <w:szCs w:val="32"/>
          <w:lang w:bidi="ar"/>
        </w:rPr>
      </w:pPr>
    </w:p>
    <w:p w14:paraId="00E40D81">
      <w:pPr>
        <w:pageBreakBefore w:val="0"/>
        <w:widowControl/>
        <w:kinsoku/>
        <w:wordWrap/>
        <w:overflowPunct/>
        <w:topLinePunct w:val="0"/>
        <w:bidi w:val="0"/>
        <w:adjustRightInd w:val="0"/>
        <w:snapToGrid w:val="0"/>
        <w:spacing w:line="460" w:lineRule="exact"/>
        <w:ind w:firstLine="3520" w:firstLineChars="1100"/>
        <w:rPr>
          <w:rFonts w:hint="eastAsia" w:ascii="方正仿宋_GB2312" w:hAnsi="方正仿宋_GB2312" w:eastAsia="方正仿宋_GB2312" w:cs="方正仿宋_GB2312"/>
          <w:color w:val="000000"/>
          <w:kern w:val="0"/>
          <w:sz w:val="32"/>
          <w:szCs w:val="32"/>
          <w:lang w:bidi="ar"/>
        </w:rPr>
      </w:pPr>
    </w:p>
    <w:p w14:paraId="04BD66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bCs/>
          <w:color w:val="000000"/>
          <w:kern w:val="0"/>
          <w:sz w:val="32"/>
          <w:szCs w:val="32"/>
          <w:lang w:val="en-US" w:eastAsia="zh-CN" w:bidi="ar"/>
        </w:rPr>
      </w:pPr>
    </w:p>
    <w:p w14:paraId="31E2A710">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方正仿宋_GB2312" w:hAnsi="方正仿宋_GB2312" w:eastAsia="方正仿宋_GB2312" w:cs="方正仿宋_GB2312"/>
          <w:bCs/>
          <w:color w:val="000000"/>
          <w:kern w:val="0"/>
          <w:sz w:val="32"/>
          <w:szCs w:val="32"/>
          <w:lang w:val="en-US" w:eastAsia="zh-CN" w:bidi="ar"/>
        </w:rPr>
      </w:pPr>
      <w:r>
        <w:rPr>
          <w:rFonts w:hint="eastAsia" w:ascii="方正仿宋_GB2312" w:hAnsi="方正仿宋_GB2312" w:eastAsia="方正仿宋_GB2312" w:cs="方正仿宋_GB2312"/>
          <w:bCs/>
          <w:color w:val="000000"/>
          <w:kern w:val="0"/>
          <w:sz w:val="32"/>
          <w:szCs w:val="32"/>
          <w:lang w:val="en-US" w:eastAsia="zh-CN" w:bidi="ar"/>
        </w:rPr>
        <w:t xml:space="preserve">企业名称（盖章）： </w:t>
      </w:r>
    </w:p>
    <w:p w14:paraId="1B63F7E4">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方正仿宋_GB2312" w:hAnsi="方正仿宋_GB2312" w:eastAsia="方正仿宋_GB2312" w:cs="方正仿宋_GB2312"/>
          <w:bCs/>
          <w:color w:val="000000"/>
          <w:kern w:val="0"/>
          <w:sz w:val="32"/>
          <w:szCs w:val="32"/>
          <w:lang w:val="en-US" w:eastAsia="zh-CN" w:bidi="ar"/>
        </w:rPr>
      </w:pPr>
      <w:r>
        <w:rPr>
          <w:rFonts w:hint="eastAsia" w:ascii="方正仿宋_GB2312" w:hAnsi="方正仿宋_GB2312" w:eastAsia="方正仿宋_GB2312" w:cs="方正仿宋_GB2312"/>
          <w:bCs/>
          <w:color w:val="000000"/>
          <w:kern w:val="0"/>
          <w:sz w:val="32"/>
          <w:szCs w:val="32"/>
          <w:lang w:val="en-US" w:eastAsia="zh-CN" w:bidi="ar"/>
        </w:rPr>
        <w:t xml:space="preserve">日 期： </w:t>
      </w:r>
    </w:p>
    <w:p w14:paraId="72E2DB52">
      <w:pPr>
        <w:rPr>
          <w:rFonts w:hint="eastAsia"/>
          <w:lang w:val="en-US" w:eastAsia="zh-CN"/>
        </w:rPr>
      </w:pPr>
    </w:p>
    <w:p w14:paraId="3E31EEAF">
      <w:pPr>
        <w:wordWrap w:val="0"/>
        <w:spacing w:line="460" w:lineRule="exact"/>
        <w:ind w:firstLine="480"/>
        <w:jc w:val="right"/>
        <w:rPr>
          <w:rFonts w:cs="宋体"/>
          <w:sz w:val="32"/>
          <w:szCs w:val="32"/>
        </w:rPr>
      </w:pPr>
      <w:r>
        <w:rPr>
          <w:rFonts w:hint="eastAsia" w:cs="宋体"/>
          <w:sz w:val="32"/>
          <w:szCs w:val="32"/>
        </w:rPr>
        <w:t xml:space="preserve">      </w:t>
      </w:r>
    </w:p>
    <w:sectPr>
      <w:pgSz w:w="11906" w:h="16838"/>
      <w:pgMar w:top="1134" w:right="1418" w:bottom="992" w:left="141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4DE442-3519-4988-9D35-DB96AE9E49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0010101010101"/>
    <w:charset w:val="86"/>
    <w:family w:val="auto"/>
    <w:pitch w:val="default"/>
    <w:sig w:usb0="00000001" w:usb1="080E0000" w:usb2="00000000" w:usb3="00000000" w:csb0="00040000" w:csb1="00000000"/>
    <w:embedRegular r:id="rId2" w:fontKey="{E98D19E8-0E5E-4159-ACE7-7E4EC5655AF5}"/>
  </w:font>
  <w:font w:name="仿宋_GB2312">
    <w:panose1 w:val="02010609030101010101"/>
    <w:charset w:val="86"/>
    <w:family w:val="auto"/>
    <w:pitch w:val="default"/>
    <w:sig w:usb0="00000001" w:usb1="080E0000" w:usb2="00000000" w:usb3="00000000" w:csb0="00040000" w:csb1="00000000"/>
    <w:embedRegular r:id="rId3" w:fontKey="{B9D2A7D3-F82D-40BB-B710-0A3DD8D49CBA}"/>
  </w:font>
  <w:font w:name="方正仿宋_GB2312">
    <w:panose1 w:val="02000000000000000000"/>
    <w:charset w:val="86"/>
    <w:family w:val="auto"/>
    <w:pitch w:val="default"/>
    <w:sig w:usb0="A00002BF" w:usb1="184F6CFA" w:usb2="00000012" w:usb3="00000000" w:csb0="00040001" w:csb1="00000000"/>
    <w:embedRegular r:id="rId4" w:fontKey="{E2EF44CB-E376-46D8-BD01-4CCBE02AE0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0297">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94B8">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F4175">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25C2">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ED31">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9A8CA">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1C51A"/>
    <w:multiLevelType w:val="singleLevel"/>
    <w:tmpl w:val="3111C5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xMGJjYjQyZTdjY2I1ZGFkZDQ0YTU0ZDkxMzNhN2UifQ=="/>
  </w:docVars>
  <w:rsids>
    <w:rsidRoot w:val="00CB4EB0"/>
    <w:rsid w:val="00024F53"/>
    <w:rsid w:val="000E1C60"/>
    <w:rsid w:val="00216E8D"/>
    <w:rsid w:val="00282C56"/>
    <w:rsid w:val="002B0B4B"/>
    <w:rsid w:val="00407152"/>
    <w:rsid w:val="00426FAC"/>
    <w:rsid w:val="004925FF"/>
    <w:rsid w:val="005C1467"/>
    <w:rsid w:val="00625537"/>
    <w:rsid w:val="006D48E9"/>
    <w:rsid w:val="00734BD1"/>
    <w:rsid w:val="00894F52"/>
    <w:rsid w:val="00917CE9"/>
    <w:rsid w:val="00954129"/>
    <w:rsid w:val="009C5395"/>
    <w:rsid w:val="00B834F5"/>
    <w:rsid w:val="00BE7A6E"/>
    <w:rsid w:val="00C21D00"/>
    <w:rsid w:val="00C36926"/>
    <w:rsid w:val="00C61994"/>
    <w:rsid w:val="00CB4EB0"/>
    <w:rsid w:val="00D643C9"/>
    <w:rsid w:val="00E27C03"/>
    <w:rsid w:val="00E46200"/>
    <w:rsid w:val="00F85F80"/>
    <w:rsid w:val="01CF1FD5"/>
    <w:rsid w:val="026D48F9"/>
    <w:rsid w:val="03CC21CB"/>
    <w:rsid w:val="0A04779A"/>
    <w:rsid w:val="0A5D1DCF"/>
    <w:rsid w:val="0B9F6417"/>
    <w:rsid w:val="0BCA13B8"/>
    <w:rsid w:val="0C356465"/>
    <w:rsid w:val="0CA3053F"/>
    <w:rsid w:val="0EAC6E81"/>
    <w:rsid w:val="14104B9D"/>
    <w:rsid w:val="144C0A14"/>
    <w:rsid w:val="14FB1908"/>
    <w:rsid w:val="1A4A525E"/>
    <w:rsid w:val="1AB175CD"/>
    <w:rsid w:val="1DC75A85"/>
    <w:rsid w:val="1FEF6BCD"/>
    <w:rsid w:val="203E7B55"/>
    <w:rsid w:val="20FB1F01"/>
    <w:rsid w:val="250E5D48"/>
    <w:rsid w:val="261E020C"/>
    <w:rsid w:val="275B374D"/>
    <w:rsid w:val="27F82CDF"/>
    <w:rsid w:val="28C3509B"/>
    <w:rsid w:val="2B3758CC"/>
    <w:rsid w:val="2CB537E7"/>
    <w:rsid w:val="2D082E08"/>
    <w:rsid w:val="2D703C65"/>
    <w:rsid w:val="2FEA73B1"/>
    <w:rsid w:val="3160322A"/>
    <w:rsid w:val="33114C55"/>
    <w:rsid w:val="34705708"/>
    <w:rsid w:val="36080591"/>
    <w:rsid w:val="37704640"/>
    <w:rsid w:val="39567866"/>
    <w:rsid w:val="3A9B5CE4"/>
    <w:rsid w:val="3DBB1BE8"/>
    <w:rsid w:val="3E300685"/>
    <w:rsid w:val="41A040DD"/>
    <w:rsid w:val="42091919"/>
    <w:rsid w:val="43D94EFE"/>
    <w:rsid w:val="441822E7"/>
    <w:rsid w:val="469F2399"/>
    <w:rsid w:val="46B35CCE"/>
    <w:rsid w:val="4C4848D7"/>
    <w:rsid w:val="4C6B4F7E"/>
    <w:rsid w:val="4DFA0CB0"/>
    <w:rsid w:val="4E8A2033"/>
    <w:rsid w:val="51BB3FBD"/>
    <w:rsid w:val="5372218E"/>
    <w:rsid w:val="53955E60"/>
    <w:rsid w:val="54105DF7"/>
    <w:rsid w:val="54496945"/>
    <w:rsid w:val="571C3A45"/>
    <w:rsid w:val="577E200A"/>
    <w:rsid w:val="57F86260"/>
    <w:rsid w:val="5BAC1712"/>
    <w:rsid w:val="5C2475D7"/>
    <w:rsid w:val="5F941B1D"/>
    <w:rsid w:val="651A1EB7"/>
    <w:rsid w:val="6742201F"/>
    <w:rsid w:val="67C25C03"/>
    <w:rsid w:val="69B1267D"/>
    <w:rsid w:val="6A2856D7"/>
    <w:rsid w:val="6B2A7DDD"/>
    <w:rsid w:val="6C40598F"/>
    <w:rsid w:val="6E634727"/>
    <w:rsid w:val="70912C03"/>
    <w:rsid w:val="70F5689D"/>
    <w:rsid w:val="71411CDB"/>
    <w:rsid w:val="72077373"/>
    <w:rsid w:val="75C127A7"/>
    <w:rsid w:val="76464EC9"/>
    <w:rsid w:val="767455F9"/>
    <w:rsid w:val="769B008A"/>
    <w:rsid w:val="778B1958"/>
    <w:rsid w:val="7B0C6F1C"/>
    <w:rsid w:val="7C8C507A"/>
    <w:rsid w:val="7D782ED3"/>
    <w:rsid w:val="7E0100B2"/>
    <w:rsid w:val="7F517D12"/>
    <w:rsid w:val="7F8A5ADE"/>
    <w:rsid w:val="7FB4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5"/>
    <w:semiHidden/>
    <w:unhideWhenUsed/>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spacing w:after="120"/>
    </w:pPr>
    <w:rPr>
      <w:rFonts w:ascii="Tahoma" w:hAnsi="Tahoma"/>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页眉 字符"/>
    <w:basedOn w:val="11"/>
    <w:link w:val="6"/>
    <w:autoRedefine/>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标题 2 字符"/>
    <w:link w:val="3"/>
    <w:autoRedefine/>
    <w:qFormat/>
    <w:uiPriority w:val="0"/>
    <w:rPr>
      <w:rFonts w:ascii="Arial" w:hAnsi="Arial" w:eastAsia="黑体"/>
      <w:b/>
      <w:sz w:val="32"/>
    </w:rPr>
  </w:style>
  <w:style w:type="character" w:customStyle="1" w:styleId="16">
    <w:name w:val="font11"/>
    <w:basedOn w:val="11"/>
    <w:qFormat/>
    <w:uiPriority w:val="0"/>
    <w:rPr>
      <w:rFonts w:hint="eastAsia" w:ascii="宋体" w:hAnsi="宋体" w:eastAsia="宋体" w:cs="宋体"/>
      <w:color w:val="000000"/>
      <w:sz w:val="28"/>
      <w:szCs w:val="28"/>
      <w:u w:val="none"/>
    </w:rPr>
  </w:style>
  <w:style w:type="character" w:customStyle="1" w:styleId="17">
    <w:name w:val="font21"/>
    <w:basedOn w:val="11"/>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1425</Words>
  <Characters>1537</Characters>
  <Lines>28</Lines>
  <Paragraphs>7</Paragraphs>
  <TotalTime>8</TotalTime>
  <ScaleCrop>false</ScaleCrop>
  <LinksUpToDate>false</LinksUpToDate>
  <CharactersWithSpaces>1844</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代号四幺零</cp:lastModifiedBy>
  <dcterms:modified xsi:type="dcterms:W3CDTF">2025-09-10T08:22:48Z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9CB194E400544ED5804AB58E93F5CF35_13</vt:lpwstr>
  </property>
  <property fmtid="{D5CDD505-2E9C-101B-9397-08002B2CF9AE}" pid="4" name="KSOTemplateDocerSaveRecord">
    <vt:lpwstr>eyJoZGlkIjoiNGVjMTVmYTdjM2IyZTNhYzM3NzgwMDZmODZkNzRiZTMiLCJ1c2VySWQiOiIxMjMwNDA4MzY1In0=</vt:lpwstr>
  </property>
</Properties>
</file>