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浙江省人民医院毕节医院2025年病理科激光打印包埋盒、载玻片、盖玻片、封片剂及组织固定液采购项目（二次）公开询价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我单位已认真阅读并理解贵方发布的浙江省人民医院毕节医院2025年病理科激光打印包埋盒、载玻片、盖玻片、封片剂及组织固定液采购项目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7D515C94">
      <w:pPr>
        <w:ind w:firstLine="883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报价单</w:t>
      </w:r>
    </w:p>
    <w:p w14:paraId="768D2B0B"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2B3519A3">
      <w:pPr>
        <w:bidi w:val="0"/>
        <w:ind w:left="0" w:leftChars="0" w:firstLine="0" w:firstLineChars="0"/>
        <w:rPr>
          <w:rFonts w:hint="eastAsia"/>
          <w:b w:val="0"/>
          <w:bCs w:val="0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报价项目：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浙江省人民医院毕节医院2025年病理科激光打印包埋盒、载玻片、盖玻片、封片剂及组织固定液采购项目（二次）</w:t>
      </w:r>
    </w:p>
    <w:tbl>
      <w:tblPr>
        <w:tblStyle w:val="7"/>
        <w:tblW w:w="504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693"/>
        <w:gridCol w:w="3928"/>
        <w:gridCol w:w="1450"/>
        <w:gridCol w:w="2174"/>
        <w:gridCol w:w="1108"/>
        <w:gridCol w:w="1275"/>
        <w:gridCol w:w="1264"/>
        <w:gridCol w:w="781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26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规格与参数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7ABA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20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尺寸24*32mm，厚度0.13-0.16mm，干净无杂质，100片/盒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FF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04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3C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CB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8D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尺寸24*50mm，厚度0.13-0.16mm，干净无杂质，100片/盒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23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C9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DA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18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中性树胶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D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主要用于对组织切片及细胞涂片等生物样本进行封固保存，进口天然冷杉树脂胶，即用型试剂。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B2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C8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89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0E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5A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A5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5A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病理切片盒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72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规格5片装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01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57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90D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AC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EE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29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28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2E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F1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病理切片盒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5E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规格10片装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7B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5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58F4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F3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56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7E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5E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58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D5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病理切片盒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BF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规格12片装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3C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8F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DAAD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62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87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A7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306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D0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C4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病理切片盒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35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规格25片装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D2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2B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9A30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34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9B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87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D0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36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2D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组织固定液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5A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1.ph值要求7.2-7.4，用于不同类型组织的固定 2..中性缓冲福尔马林型:主要由甲醛(10%)磷酸二氢钠(4%)、磷酸氢二钠(0.65%)、纯化水(85.35%)组成。5L/桶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33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CC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DB8A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3A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09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69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52C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E5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F1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激光打印包埋盒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B6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规格：分体条状，大小2.8cm*4cm，厚0.7cm，激光型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92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EB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E63E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CE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FC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B3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58D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C1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70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激光打印包埋盘(彩色)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FF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规格：分体条状，大小2.8cm*4cm，厚0.7cm，激光型，颜色粉/红/蓝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97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9F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B739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E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20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16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B4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07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24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激光打印载玻片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50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规格：25*78mm，厚度1-1.2mm，激光型，50片/盒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E7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2E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77A6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8A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26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87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DD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81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CD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苏木素-伊红染色液(HE)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F9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内含组分：苏木素（500ml/瓶），苏木素缓冲液（500ml/瓶），伊红（醇溶/水溶，500ml/瓶），分化液（500ml/瓶），返蓝液（500ml/瓶）。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65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C3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2353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E0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AC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BA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4E4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14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63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包埋盒衬垫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4C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PU材质，尺寸为30*25*2mm，蓝色；用于固定小样本，防止在处理过程中漏失。500只/袋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69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4A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F645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64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74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87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6E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49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2F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病理取材板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CF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规格：50*35cm，板厚3cm，蓝色，PE板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47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7D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FCC6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0C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86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16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C2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60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C0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取材刀柄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FC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木质手柄，配窄型刀片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1C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19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396E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E8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49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5F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5B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73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06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晾片板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19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20片/个，PP/PS材质，光滑无毛刺，耐腐蚀。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C8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AD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ED80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ED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06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6A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200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8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A1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</w:t>
            </w:r>
            <w:bookmarkStart w:id="0" w:name="_GoBack"/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  <w:t>万</w:t>
            </w:r>
            <w:bookmarkEnd w:id="0"/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  <w:t>元</w:t>
            </w: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40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2B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CAD0926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特别说明：报价需包含本项目的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所需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安装调试、人工、税费、售后服务等完成本项目所有服务内容直至达到付款条件的一切费用，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调整。）</w:t>
      </w:r>
    </w:p>
    <w:p w14:paraId="76997D63">
      <w:pPr>
        <w:wordWrap w:val="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0E667B8"/>
    <w:rsid w:val="03907B80"/>
    <w:rsid w:val="18F86C67"/>
    <w:rsid w:val="1A626F8D"/>
    <w:rsid w:val="1AC670C3"/>
    <w:rsid w:val="1C320AD2"/>
    <w:rsid w:val="1C9052D9"/>
    <w:rsid w:val="20FB1F01"/>
    <w:rsid w:val="221932EA"/>
    <w:rsid w:val="230B0DCA"/>
    <w:rsid w:val="23A044E3"/>
    <w:rsid w:val="26D164FB"/>
    <w:rsid w:val="270765C7"/>
    <w:rsid w:val="288927FB"/>
    <w:rsid w:val="2B402E6C"/>
    <w:rsid w:val="2B5D6E13"/>
    <w:rsid w:val="2B6F39FB"/>
    <w:rsid w:val="2F58270F"/>
    <w:rsid w:val="30A457B2"/>
    <w:rsid w:val="33EB5C8A"/>
    <w:rsid w:val="34C41FFB"/>
    <w:rsid w:val="368A5722"/>
    <w:rsid w:val="382E19FA"/>
    <w:rsid w:val="3986233F"/>
    <w:rsid w:val="3D837D1F"/>
    <w:rsid w:val="40A2710A"/>
    <w:rsid w:val="426E79CE"/>
    <w:rsid w:val="469F2399"/>
    <w:rsid w:val="4B3300AC"/>
    <w:rsid w:val="4CC928CB"/>
    <w:rsid w:val="4E7D0F0D"/>
    <w:rsid w:val="50550577"/>
    <w:rsid w:val="51BB3FBD"/>
    <w:rsid w:val="535624E4"/>
    <w:rsid w:val="54496945"/>
    <w:rsid w:val="54A048C7"/>
    <w:rsid w:val="55DC290C"/>
    <w:rsid w:val="587B6BC4"/>
    <w:rsid w:val="5B157C12"/>
    <w:rsid w:val="5F3D09FC"/>
    <w:rsid w:val="63E35B43"/>
    <w:rsid w:val="643B7C00"/>
    <w:rsid w:val="64976833"/>
    <w:rsid w:val="65FD1E7E"/>
    <w:rsid w:val="66B141AA"/>
    <w:rsid w:val="69577F90"/>
    <w:rsid w:val="6B767770"/>
    <w:rsid w:val="6C40598F"/>
    <w:rsid w:val="709A3F00"/>
    <w:rsid w:val="732771B8"/>
    <w:rsid w:val="74E25E76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19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880</Words>
  <Characters>1090</Characters>
  <Lines>4</Lines>
  <Paragraphs>1</Paragraphs>
  <TotalTime>2</TotalTime>
  <ScaleCrop>false</ScaleCrop>
  <LinksUpToDate>false</LinksUpToDate>
  <CharactersWithSpaces>1325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2025-07-28T01:40:26Z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