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1CE59" w14:textId="77777777" w:rsidR="00665274" w:rsidRDefault="00000000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关于伦理审查通知函、意见修改的通知</w:t>
      </w:r>
    </w:p>
    <w:p w14:paraId="6A55DDEF" w14:textId="77777777" w:rsidR="00665274" w:rsidRDefault="00665274">
      <w:pPr>
        <w:rPr>
          <w:rFonts w:asciiTheme="minorEastAsia" w:eastAsiaTheme="minorEastAsia" w:hAnsiTheme="minorEastAsia"/>
          <w:sz w:val="24"/>
        </w:rPr>
      </w:pPr>
    </w:p>
    <w:p w14:paraId="7B2FFD1A" w14:textId="77777777" w:rsidR="00665274" w:rsidRDefault="00665274">
      <w:pPr>
        <w:rPr>
          <w:rFonts w:asciiTheme="minorEastAsia" w:eastAsiaTheme="minorEastAsia" w:hAnsiTheme="minorEastAsia"/>
          <w:sz w:val="28"/>
          <w:szCs w:val="28"/>
        </w:rPr>
      </w:pPr>
    </w:p>
    <w:p w14:paraId="7B0DC222" w14:textId="77777777" w:rsidR="00665274" w:rsidRDefault="00000000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伦理委员会在下发正式伦理审查通知函、意见前，会以邮件形式与申办者（CRO公司）核对并确认所有信息。如后期发现有错误需改动，请提供错误发生原因并加盖公章的函（一式两份）至伦理委员会，并承担相应的修改费用：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500元/次</w:t>
      </w:r>
      <w:r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14:paraId="59DD7D93" w14:textId="77777777" w:rsidR="00665274" w:rsidRDefault="00665274">
      <w:pPr>
        <w:rPr>
          <w:rFonts w:asciiTheme="minorEastAsia" w:eastAsiaTheme="minorEastAsia" w:hAnsiTheme="minorEastAsia"/>
          <w:sz w:val="28"/>
          <w:szCs w:val="28"/>
        </w:rPr>
      </w:pPr>
    </w:p>
    <w:p w14:paraId="2127478C" w14:textId="77777777" w:rsidR="00665274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                                         </w:t>
      </w:r>
    </w:p>
    <w:p w14:paraId="02938F08" w14:textId="45820EE0" w:rsidR="006951F8" w:rsidRDefault="00000000" w:rsidP="006951F8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                           </w:t>
      </w:r>
      <w:r w:rsidR="006951F8">
        <w:rPr>
          <w:rFonts w:asciiTheme="minorEastAsia" w:eastAsiaTheme="minorEastAsia" w:hAnsiTheme="minorEastAsia" w:hint="eastAsia"/>
          <w:sz w:val="28"/>
          <w:szCs w:val="28"/>
        </w:rPr>
        <w:t>浙江省人民医院毕节医院</w:t>
      </w:r>
      <w:r w:rsidR="006951F8">
        <w:rPr>
          <w:rFonts w:asciiTheme="minorEastAsia" w:eastAsiaTheme="minorEastAsia" w:hAnsiTheme="minorEastAsia" w:hint="eastAsia"/>
          <w:sz w:val="28"/>
          <w:szCs w:val="28"/>
        </w:rPr>
        <w:t>伦理委员会</w:t>
      </w:r>
    </w:p>
    <w:p w14:paraId="5050D796" w14:textId="49C06C55" w:rsidR="00665274" w:rsidRDefault="006951F8" w:rsidP="006951F8">
      <w:pPr>
        <w:jc w:val="righ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2024年5月6日</w:t>
      </w:r>
      <w:r w:rsidR="00000000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</w:p>
    <w:sectPr w:rsidR="006652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1748"/>
    <w:rsid w:val="0004445D"/>
    <w:rsid w:val="002A15A1"/>
    <w:rsid w:val="005962B5"/>
    <w:rsid w:val="00665274"/>
    <w:rsid w:val="006951F8"/>
    <w:rsid w:val="009474D1"/>
    <w:rsid w:val="00AF043A"/>
    <w:rsid w:val="00BD3A86"/>
    <w:rsid w:val="00BD72A7"/>
    <w:rsid w:val="00D91748"/>
    <w:rsid w:val="00F72C18"/>
    <w:rsid w:val="3B6D135E"/>
    <w:rsid w:val="4CE37BD1"/>
    <w:rsid w:val="511144DD"/>
    <w:rsid w:val="53EB2976"/>
    <w:rsid w:val="632E73B1"/>
    <w:rsid w:val="6AA1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95CD5"/>
  <w15:docId w15:val="{1B1347CD-C29C-4275-9A1C-A65747618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194</Characters>
  <Application>Microsoft Office Word</Application>
  <DocSecurity>0</DocSecurity>
  <Lines>1</Lines>
  <Paragraphs>1</Paragraphs>
  <ScaleCrop>false</ScaleCrop>
  <Company>微软中国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Tao Chen</cp:lastModifiedBy>
  <cp:revision>5</cp:revision>
  <dcterms:created xsi:type="dcterms:W3CDTF">2019-04-17T07:19:00Z</dcterms:created>
  <dcterms:modified xsi:type="dcterms:W3CDTF">2024-05-10T02:27:00Z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