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049701AE">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毕节市紧急救援中心智慧急救云平台升级设计服务项目报名登记表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毕节市紧急救援中心智慧急救云平台升级设计服务项目公开询价要求，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4C6EC2E9">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3FCF9DF2">
      <w:pPr>
        <w:adjustRightInd w:val="0"/>
        <w:snapToGrid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报价项目：毕节市紧急救援中心智慧急救云平台升级设计服务项目 </w:t>
      </w:r>
    </w:p>
    <w:p w14:paraId="425F6C38">
      <w:pPr>
        <w:bidi w:val="0"/>
        <w:ind w:left="0" w:leftChars="0" w:firstLine="0" w:firstLineChars="0"/>
        <w:rPr>
          <w:rFonts w:hint="eastAsia"/>
        </w:rPr>
      </w:pPr>
    </w:p>
    <w:tbl>
      <w:tblPr>
        <w:tblStyle w:val="7"/>
        <w:tblW w:w="9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4"/>
        <w:gridCol w:w="2319"/>
        <w:gridCol w:w="803"/>
        <w:gridCol w:w="1054"/>
        <w:gridCol w:w="2688"/>
        <w:gridCol w:w="2009"/>
      </w:tblGrid>
      <w:tr w14:paraId="2EC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20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0B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9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E7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FA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报价（元）</w:t>
            </w:r>
            <w:r>
              <w:rPr>
                <w:rFonts w:hint="eastAsia" w:cs="宋体"/>
                <w:b/>
                <w:bCs/>
                <w:i w:val="0"/>
                <w:iCs w:val="0"/>
                <w:color w:val="000000"/>
                <w:kern w:val="0"/>
                <w:sz w:val="22"/>
                <w:szCs w:val="22"/>
                <w:u w:val="none"/>
                <w:lang w:val="en-US" w:eastAsia="zh-CN" w:bidi="ar"/>
              </w:rPr>
              <w:t>(该报价须包含招标代理服务费等各项成本)</w:t>
            </w:r>
          </w:p>
        </w:tc>
        <w:tc>
          <w:tcPr>
            <w:tcW w:w="2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6FC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备注</w:t>
            </w:r>
          </w:p>
        </w:tc>
      </w:tr>
      <w:tr w14:paraId="296B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45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8B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毕节市紧急救援中心智慧急救云平台升级设计服务项目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88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9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8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11F6B45">
      <w:pPr>
        <w:wordWrap w:val="0"/>
        <w:ind w:firstLine="640"/>
        <w:jc w:val="right"/>
        <w:rPr>
          <w:rFonts w:hint="eastAsia" w:ascii="宋体" w:hAnsi="宋体" w:eastAsia="宋体" w:cs="宋体"/>
          <w:sz w:val="32"/>
          <w:szCs w:val="32"/>
        </w:rPr>
      </w:pPr>
    </w:p>
    <w:p w14:paraId="54E459F8">
      <w:pPr>
        <w:wordWrap/>
        <w:ind w:firstLine="640"/>
        <w:jc w:val="right"/>
        <w:rPr>
          <w:rFonts w:hint="eastAsia" w:ascii="宋体" w:hAnsi="宋体" w:eastAsia="宋体" w:cs="宋体"/>
          <w:sz w:val="32"/>
          <w:szCs w:val="32"/>
        </w:rPr>
      </w:pPr>
      <w:r>
        <w:rPr>
          <w:rFonts w:hint="eastAsia" w:ascii="宋体" w:hAnsi="宋体" w:eastAsia="宋体" w:cs="宋体"/>
          <w:sz w:val="32"/>
          <w:szCs w:val="32"/>
        </w:rPr>
        <w:t>公司名称（盖章）：</w:t>
      </w:r>
    </w:p>
    <w:p w14:paraId="5931EA18">
      <w:pPr>
        <w:wordWrap/>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2428E7E0">
      <w:pPr>
        <w:wordWrap/>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p w14:paraId="509CB4CE">
      <w:pPr>
        <w:rPr>
          <w:rFonts w:hint="eastAsia" w:ascii="宋体" w:hAnsi="宋体" w:eastAsia="宋体" w:cs="宋体"/>
          <w:sz w:val="32"/>
          <w:szCs w:val="32"/>
        </w:rPr>
      </w:pPr>
      <w:r>
        <w:rPr>
          <w:rFonts w:hint="eastAsia" w:ascii="宋体" w:hAnsi="宋体" w:eastAsia="宋体" w:cs="宋体"/>
          <w:sz w:val="32"/>
          <w:szCs w:val="32"/>
        </w:rPr>
        <w:br w:type="page"/>
      </w:r>
    </w:p>
    <w:p w14:paraId="52CD3E0E">
      <w:pPr>
        <w:wordWrap/>
        <w:ind w:firstLine="640"/>
        <w:jc w:val="left"/>
        <w:rPr>
          <w:rFonts w:hint="default" w:cs="宋体"/>
          <w:sz w:val="28"/>
          <w:szCs w:val="28"/>
          <w:lang w:val="en-US" w:eastAsia="zh-CN"/>
        </w:rPr>
      </w:pPr>
      <w:r>
        <w:rPr>
          <w:rFonts w:hint="eastAsia" w:cs="宋体"/>
          <w:sz w:val="28"/>
          <w:szCs w:val="28"/>
          <w:lang w:val="en-US" w:eastAsia="zh-CN"/>
        </w:rPr>
        <w:t>附件3 总体要求</w:t>
      </w:r>
    </w:p>
    <w:p w14:paraId="341AFD5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4D4F373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项目背景</w:t>
      </w:r>
    </w:p>
    <w:p w14:paraId="616F510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推动毕节市紧急救援中心指挥中心信息化建设，实现多部门协同作战，处置重大应急、突发事件的协调指挥和指挥中心日常工作、现代化指挥调度，决定对紧急救援中心大楼信息化建造，主要包括120受理调度坐席软件及计算机、云资源、云安全、大屏显示系统、分布式管理系统、音频发声扩声系统、无纸化会议系统、指挥中心装修等。</w:t>
      </w:r>
    </w:p>
    <w:p w14:paraId="71E673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建设地点</w:t>
      </w:r>
    </w:p>
    <w:p w14:paraId="3BB0A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金海湖新区归化村贵毕公路北侧，杭瑞高速公路东侧（紧邻市第三人民医院新址）</w:t>
      </w:r>
    </w:p>
    <w:p w14:paraId="367C7FB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建设内容</w:t>
      </w:r>
    </w:p>
    <w:p w14:paraId="2B595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本次设计区域为救援中心大楼指挥中心</w:t>
      </w:r>
      <w:r>
        <w:rPr>
          <w:rFonts w:hint="eastAsia" w:ascii="宋体" w:hAnsi="宋体" w:eastAsia="宋体" w:cs="宋体"/>
          <w:sz w:val="24"/>
          <w:szCs w:val="24"/>
          <w:lang w:eastAsia="zh-CN"/>
        </w:rPr>
        <w:t>，</w:t>
      </w:r>
      <w:r>
        <w:rPr>
          <w:rFonts w:hint="eastAsia" w:ascii="宋体" w:hAnsi="宋体" w:eastAsia="宋体" w:cs="宋体"/>
          <w:sz w:val="24"/>
          <w:szCs w:val="24"/>
        </w:rPr>
        <w:t>大厅面积为378㎡、层高为6.9m</w:t>
      </w:r>
      <w:r>
        <w:rPr>
          <w:rFonts w:hint="eastAsia" w:ascii="宋体" w:hAnsi="宋体" w:eastAsia="宋体" w:cs="宋体"/>
          <w:sz w:val="24"/>
          <w:szCs w:val="24"/>
          <w:lang w:eastAsia="zh-CN"/>
        </w:rPr>
        <w:t>，</w:t>
      </w:r>
      <w:r>
        <w:rPr>
          <w:rFonts w:hint="eastAsia" w:ascii="宋体" w:hAnsi="宋体" w:eastAsia="宋体" w:cs="宋体"/>
          <w:sz w:val="24"/>
          <w:szCs w:val="24"/>
        </w:rPr>
        <w:t>指挥中心位于毕节市金海湖120紧急救援大楼五楼</w:t>
      </w:r>
      <w:r>
        <w:rPr>
          <w:rFonts w:hint="eastAsia" w:ascii="宋体" w:hAnsi="宋体" w:eastAsia="宋体" w:cs="宋体"/>
          <w:sz w:val="24"/>
          <w:szCs w:val="24"/>
          <w:lang w:eastAsia="zh-CN"/>
        </w:rPr>
        <w:t>。本期项目建设内容为</w:t>
      </w:r>
      <w:r>
        <w:rPr>
          <w:rFonts w:hint="eastAsia" w:ascii="宋体" w:hAnsi="宋体" w:eastAsia="宋体" w:cs="宋体"/>
          <w:sz w:val="24"/>
          <w:szCs w:val="24"/>
          <w:lang w:val="en-US" w:eastAsia="zh-CN"/>
        </w:rPr>
        <w:t>8个模块，分别是120受理调度坐席软件及计算机、云资源、云安全、大屏显示系统、分布式管理系统、音频发声扩声系统、无纸化会议系统及指挥中心装修。</w:t>
      </w:r>
    </w:p>
    <w:p w14:paraId="7C7CFB2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示系统升级改造国内先进的高清小间距显示大屏，最终能够清晰呈现出高清画面；分布式管理系统对各业务信号实时上屏；音频发声扩声系统能够真实还原出原汁原味声音；无纸化会议系统设备之间通过网线交换机连接，能和4K可视化分布式综合管理平台联动，实现音视频信号的互联互通；指挥中心装修则要秉承简约大气的风格，从而满足先进化指挥中心要求，缓解指挥中心长时间办公疲劳感，最终能够提高办公效率，便于高效快速的处理应急信息。</w:t>
      </w:r>
    </w:p>
    <w:p w14:paraId="0333ACD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、总体设计要求及验收标准</w:t>
      </w:r>
    </w:p>
    <w:p w14:paraId="31E7E7E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设计要求</w:t>
      </w:r>
    </w:p>
    <w:p w14:paraId="5DDC6703">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功能布局：</w:t>
      </w:r>
      <w:r>
        <w:rPr>
          <w:rFonts w:hint="eastAsia" w:ascii="宋体" w:hAnsi="宋体" w:eastAsia="宋体" w:cs="宋体"/>
          <w:sz w:val="24"/>
          <w:szCs w:val="24"/>
        </w:rPr>
        <w:t>符合紧急救援指挥流程，确保各功能区联动高效；设备布置需符合人体工学，预留应急通道及设备扩展空间</w:t>
      </w:r>
    </w:p>
    <w:p w14:paraId="5C504101">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智能化系统：</w:t>
      </w:r>
      <w:r>
        <w:rPr>
          <w:rFonts w:hint="eastAsia" w:ascii="宋体" w:hAnsi="宋体" w:eastAsia="宋体" w:cs="宋体"/>
          <w:sz w:val="24"/>
          <w:szCs w:val="24"/>
          <w:lang w:val="en-US" w:eastAsia="zh-CN"/>
        </w:rPr>
        <w:t>综合应用5G、AI、大数据等智慧科技，如deepseek等。</w:t>
      </w:r>
      <w:r>
        <w:rPr>
          <w:rFonts w:hint="eastAsia" w:ascii="宋体" w:hAnsi="宋体" w:eastAsia="宋体" w:cs="宋体"/>
          <w:sz w:val="24"/>
          <w:szCs w:val="24"/>
        </w:rPr>
        <w:t>集成高清大屏显示、多路音视频信号切换、冗余网络通信、UPS不间断电源系统；兼容现有公安、消防、医疗救援系统接口，支持未来</w:t>
      </w:r>
      <w:r>
        <w:rPr>
          <w:rFonts w:hint="eastAsia" w:ascii="宋体" w:hAnsi="宋体" w:eastAsia="宋体" w:cs="宋体"/>
          <w:sz w:val="24"/>
          <w:szCs w:val="24"/>
          <w:lang w:val="en-US" w:eastAsia="zh-CN"/>
        </w:rPr>
        <w:t>10</w:t>
      </w:r>
      <w:r>
        <w:rPr>
          <w:rFonts w:hint="eastAsia" w:ascii="宋体" w:hAnsi="宋体" w:eastAsia="宋体" w:cs="宋体"/>
          <w:sz w:val="24"/>
          <w:szCs w:val="24"/>
        </w:rPr>
        <w:t>年技术扩展。</w:t>
      </w:r>
    </w:p>
    <w:p w14:paraId="2AD859D3">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声学与照明：</w:t>
      </w:r>
      <w:r>
        <w:rPr>
          <w:rFonts w:hint="eastAsia" w:ascii="宋体" w:hAnsi="宋体" w:eastAsia="宋体" w:cs="宋体"/>
          <w:sz w:val="24"/>
          <w:szCs w:val="24"/>
        </w:rPr>
        <w:t>声学设计需满足NR-30噪声评价标准，避免回声干扰；照明系统需达到300-500Lux均匀照度，采用防眩光设计。</w:t>
      </w:r>
    </w:p>
    <w:p w14:paraId="4459E1A2">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安全规范：</w:t>
      </w:r>
      <w:r>
        <w:rPr>
          <w:rFonts w:hint="eastAsia" w:ascii="宋体" w:hAnsi="宋体" w:eastAsia="宋体" w:cs="宋体"/>
          <w:sz w:val="24"/>
          <w:szCs w:val="24"/>
        </w:rPr>
        <w:t>符合《建筑设计防火规范》（GB50016）及无障碍设计标准；装修材料需达到A级防火标准，电气系统配置双回路供电</w:t>
      </w:r>
    </w:p>
    <w:p w14:paraId="089D60A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5.其他：</w:t>
      </w:r>
      <w:r>
        <w:rPr>
          <w:rFonts w:hint="eastAsia" w:ascii="宋体" w:hAnsi="宋体" w:eastAsia="宋体" w:cs="宋体"/>
          <w:kern w:val="2"/>
          <w:sz w:val="24"/>
          <w:szCs w:val="24"/>
          <w:lang w:val="en-US" w:eastAsia="zh-CN" w:bidi="ar-SA"/>
        </w:rPr>
        <w:t>设计费用由今后施工中标方代为支付；按国家要求做到国产化替代；系统建成后能实现省、市、县数据互联互通；系统建成后能兼容现有软件、硬件含车载设备等，不增加新的投资。</w:t>
      </w:r>
    </w:p>
    <w:p w14:paraId="5837520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验收标准</w:t>
      </w:r>
    </w:p>
    <w:p w14:paraId="610B3E6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分阶段验收：初步设计方案评审→施工图审核→竣工联合验收；</w:t>
      </w:r>
    </w:p>
    <w:p w14:paraId="144DA7AE">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所有系统需通过72小时连续运行测试，确保零故障；</w:t>
      </w:r>
    </w:p>
    <w:p w14:paraId="082330F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交付文件完整且通过第三方技术审核。</w:t>
      </w:r>
    </w:p>
    <w:p w14:paraId="2B9D552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、交付文件要求</w:t>
      </w:r>
    </w:p>
    <w:p w14:paraId="43D3A64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设计成果</w:t>
      </w:r>
    </w:p>
    <w:p w14:paraId="1E83EBB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方案设计文本（含平面图、效果图、3D模型）；</w:t>
      </w:r>
    </w:p>
    <w:p w14:paraId="78AAC0C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扩初设计文件（含建筑、结构、机电专业图纸）；</w:t>
      </w:r>
    </w:p>
    <w:p w14:paraId="16417B3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施工图及工程量清单；</w:t>
      </w:r>
    </w:p>
    <w:p w14:paraId="7C2BD9C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智能化系统拓扑图及设备选型清单。</w:t>
      </w:r>
    </w:p>
    <w:p w14:paraId="59A5E09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预算文件</w:t>
      </w:r>
    </w:p>
    <w:p w14:paraId="51D4D2C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分项工程预算表（含设备采购、施工、运维成本）；</w:t>
      </w:r>
    </w:p>
    <w:p w14:paraId="4733227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设计费报价明细及支付计划。</w:t>
      </w:r>
    </w:p>
    <w:p w14:paraId="0898B31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其他文件</w:t>
      </w:r>
    </w:p>
    <w:p w14:paraId="70142CA1">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验收报告、操作维护手册、质保承诺书；</w:t>
      </w:r>
    </w:p>
    <w:p w14:paraId="5A3C654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所有文件需提供纸质版</w:t>
      </w:r>
      <w:r>
        <w:rPr>
          <w:rFonts w:hint="eastAsia" w:ascii="宋体" w:hAnsi="宋体" w:eastAsia="宋体" w:cs="宋体"/>
          <w:sz w:val="24"/>
          <w:szCs w:val="24"/>
          <w:lang w:val="en-US" w:eastAsia="zh-CN"/>
        </w:rPr>
        <w:t>3</w:t>
      </w:r>
      <w:r>
        <w:rPr>
          <w:rFonts w:hint="eastAsia" w:ascii="宋体" w:hAnsi="宋体" w:eastAsia="宋体" w:cs="宋体"/>
          <w:sz w:val="24"/>
          <w:szCs w:val="24"/>
        </w:rPr>
        <w:t>套、电子版（CAD/PDF）1套。</w:t>
      </w:r>
    </w:p>
    <w:p w14:paraId="712BE49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、双方权责</w:t>
      </w:r>
    </w:p>
    <w:p w14:paraId="038F6D0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业主方责任</w:t>
      </w:r>
    </w:p>
    <w:p w14:paraId="1E73A8F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协调现场勘查，配合设计单位工作；</w:t>
      </w:r>
    </w:p>
    <w:p w14:paraId="6F99E18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设计方责任</w:t>
      </w:r>
    </w:p>
    <w:p w14:paraId="539EB82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按期提交设计成果，确保符合国家规范及招标要求；</w:t>
      </w:r>
    </w:p>
    <w:p w14:paraId="4848FB71">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派驻技术人员配合施工交底，解决现场问题；</w:t>
      </w:r>
    </w:p>
    <w:p w14:paraId="53E31AD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对设计质量终身负责，保修期内免费修正缺陷。</w:t>
      </w:r>
    </w:p>
    <w:p w14:paraId="058522B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违约责任</w:t>
      </w:r>
    </w:p>
    <w:p w14:paraId="75F3A23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设计方延误交付或未通过验收，每日按合同价0.5%支付违约金</w:t>
      </w:r>
      <w:r>
        <w:rPr>
          <w:rFonts w:hint="eastAsia" w:ascii="宋体" w:hAnsi="宋体" w:eastAsia="宋体" w:cs="宋体"/>
          <w:sz w:val="24"/>
          <w:szCs w:val="24"/>
          <w:lang w:eastAsia="zh-CN"/>
        </w:rPr>
        <w:t>。</w:t>
      </w:r>
    </w:p>
    <w:p w14:paraId="197F87C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业主方逾期付款，按同期LPR利率支付滞纳金。</w:t>
      </w:r>
    </w:p>
    <w:p w14:paraId="67EBBA5E">
      <w:pPr>
        <w:bidi w:val="0"/>
        <w:rPr>
          <w:rFonts w:hint="eastAsia"/>
          <w:sz w:val="21"/>
          <w:szCs w:val="20"/>
          <w:lang w:val="en-US" w:eastAsia="zh-CN"/>
        </w:rPr>
      </w:pPr>
    </w:p>
    <w:p w14:paraId="2CE52A2E">
      <w:pPr>
        <w:rPr>
          <w:rFonts w:hint="eastAsia"/>
          <w:lang w:val="en-US" w:eastAsia="zh-CN"/>
        </w:rPr>
      </w:pPr>
      <w:r>
        <w:rPr>
          <w:rFonts w:hint="eastAsia"/>
          <w:lang w:val="en-US" w:eastAsia="zh-CN"/>
        </w:rPr>
        <w:br w:type="page"/>
      </w:r>
    </w:p>
    <w:p w14:paraId="3818F6D3">
      <w:pPr>
        <w:rPr>
          <w:rFonts w:hint="eastAsia"/>
          <w:lang w:eastAsia="zh-CN"/>
        </w:rPr>
      </w:pPr>
      <w:r>
        <w:rPr>
          <w:rFonts w:hint="eastAsia"/>
          <w:lang w:val="en-US" w:eastAsia="zh-CN"/>
        </w:rPr>
        <w:t>附件4：</w:t>
      </w:r>
      <w:r>
        <w:rPr>
          <w:rFonts w:hint="eastAsia"/>
          <w:b/>
          <w:bCs/>
          <w:lang w:val="en-US" w:eastAsia="zh-CN"/>
        </w:rPr>
        <w:t>软件主</w:t>
      </w:r>
      <w:r>
        <w:rPr>
          <w:rFonts w:hint="eastAsia"/>
          <w:b/>
          <w:bCs/>
          <w:lang w:eastAsia="zh-CN"/>
        </w:rPr>
        <w:t>要建设内容：</w:t>
      </w:r>
    </w:p>
    <w:p w14:paraId="31D7E31B">
      <w:pPr>
        <w:pStyle w:val="2"/>
        <w:rPr>
          <w:rFonts w:hint="eastAsia"/>
          <w:lang w:eastAsia="zh-CN"/>
        </w:rPr>
      </w:pPr>
    </w:p>
    <w:p w14:paraId="5233370E">
      <w:pPr>
        <w:rPr>
          <w:rFonts w:hint="eastAsia"/>
        </w:rPr>
      </w:pPr>
      <w:r>
        <w:rPr>
          <w:rFonts w:hint="eastAsia"/>
          <w:lang w:eastAsia="zh-CN"/>
        </w:rPr>
        <w:t>本期项目建设内容为</w:t>
      </w:r>
      <w:r>
        <w:rPr>
          <w:rFonts w:hint="eastAsia"/>
          <w:lang w:val="en-US" w:eastAsia="zh-CN"/>
        </w:rPr>
        <w:t>7个模块，分别是120受理调度坐席软件及计算机、云资源、云安全、大屏显示系统、分布式管理系统、音频发声扩声系统、无纸化会议系统。</w:t>
      </w:r>
    </w:p>
    <w:tbl>
      <w:tblPr>
        <w:tblStyle w:val="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637"/>
        <w:gridCol w:w="1125"/>
        <w:gridCol w:w="990"/>
        <w:gridCol w:w="4755"/>
      </w:tblGrid>
      <w:tr w14:paraId="13FB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950" w:type="dxa"/>
            <w:vAlign w:val="center"/>
          </w:tcPr>
          <w:p w14:paraId="6FFCF366">
            <w:p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序号</w:t>
            </w:r>
          </w:p>
        </w:tc>
        <w:tc>
          <w:tcPr>
            <w:tcW w:w="1637" w:type="dxa"/>
            <w:vAlign w:val="center"/>
          </w:tcPr>
          <w:p w14:paraId="08EF33E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名称</w:t>
            </w:r>
          </w:p>
        </w:tc>
        <w:tc>
          <w:tcPr>
            <w:tcW w:w="1125" w:type="dxa"/>
            <w:vAlign w:val="center"/>
          </w:tcPr>
          <w:p w14:paraId="4BE994A7">
            <w:p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单位</w:t>
            </w:r>
          </w:p>
        </w:tc>
        <w:tc>
          <w:tcPr>
            <w:tcW w:w="990" w:type="dxa"/>
            <w:vAlign w:val="center"/>
          </w:tcPr>
          <w:p w14:paraId="369576EA">
            <w:pPr>
              <w:ind w:left="0" w:leftChars="0" w:firstLine="241" w:firstLineChars="10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数量</w:t>
            </w:r>
          </w:p>
        </w:tc>
        <w:tc>
          <w:tcPr>
            <w:tcW w:w="4755" w:type="dxa"/>
            <w:vAlign w:val="center"/>
          </w:tcPr>
          <w:p w14:paraId="5A564B8E">
            <w:pPr>
              <w:ind w:firstLine="1446" w:firstLineChars="6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1BF1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50" w:type="dxa"/>
            <w:vAlign w:val="center"/>
          </w:tcPr>
          <w:p w14:paraId="2971ED16">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37" w:type="dxa"/>
            <w:vAlign w:val="center"/>
          </w:tcPr>
          <w:p w14:paraId="1222F33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120受理调度坐席软件及计算机</w:t>
            </w:r>
          </w:p>
        </w:tc>
        <w:tc>
          <w:tcPr>
            <w:tcW w:w="1125" w:type="dxa"/>
            <w:vAlign w:val="center"/>
          </w:tcPr>
          <w:p w14:paraId="249D9A20">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990" w:type="dxa"/>
            <w:vAlign w:val="center"/>
          </w:tcPr>
          <w:p w14:paraId="004884CE">
            <w:pPr>
              <w:keepNext w:val="0"/>
              <w:keepLines w:val="0"/>
              <w:pageBreakBefore w:val="0"/>
              <w:widowControl w:val="0"/>
              <w:kinsoku/>
              <w:wordWrap/>
              <w:overflowPunct/>
              <w:topLinePunct w:val="0"/>
              <w:bidi w:val="0"/>
              <w:adjustRightInd/>
              <w:snapToGrid/>
              <w:spacing w:line="240" w:lineRule="auto"/>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755" w:type="dxa"/>
            <w:vAlign w:val="center"/>
          </w:tcPr>
          <w:p w14:paraId="02D5EE96">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120受理调度坐席软件；信创电脑（只限于市级指挥中心硬件、不包含县区及百管委），包含升级：毕节市、七星关区、黔西市、大方县、织金县、金沙县、赫章县、纳雍县、威宁县、百里杜鹃等10个地区的坐席软件，计算机硬件，由用户自行准备；</w:t>
            </w:r>
          </w:p>
        </w:tc>
      </w:tr>
      <w:tr w14:paraId="67C4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50" w:type="dxa"/>
            <w:vAlign w:val="center"/>
          </w:tcPr>
          <w:p w14:paraId="7069632A">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37" w:type="dxa"/>
            <w:vAlign w:val="center"/>
          </w:tcPr>
          <w:p w14:paraId="261AE545">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云资源</w:t>
            </w:r>
          </w:p>
        </w:tc>
        <w:tc>
          <w:tcPr>
            <w:tcW w:w="1125" w:type="dxa"/>
            <w:vAlign w:val="center"/>
          </w:tcPr>
          <w:p w14:paraId="2277FC64">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w:t>
            </w:r>
          </w:p>
        </w:tc>
        <w:tc>
          <w:tcPr>
            <w:tcW w:w="990" w:type="dxa"/>
            <w:vAlign w:val="center"/>
          </w:tcPr>
          <w:p w14:paraId="054E8797">
            <w:pPr>
              <w:keepNext w:val="0"/>
              <w:keepLines w:val="0"/>
              <w:pageBreakBefore w:val="0"/>
              <w:widowControl w:val="0"/>
              <w:kinsoku/>
              <w:wordWrap/>
              <w:overflowPunct/>
              <w:topLinePunct w:val="0"/>
              <w:bidi w:val="0"/>
              <w:adjustRightInd/>
              <w:snapToGrid/>
              <w:spacing w:line="240" w:lineRule="auto"/>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4755" w:type="dxa"/>
            <w:vAlign w:val="center"/>
          </w:tcPr>
          <w:p w14:paraId="1A3D74D8">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服务器、负载均衡、nat网关、弹性公网ip、共享带宽、HTTPS（SSL证书）、域名</w:t>
            </w:r>
            <w:r>
              <w:rPr>
                <w:rFonts w:hint="eastAsia" w:ascii="宋体" w:hAnsi="宋体" w:eastAsia="宋体" w:cs="宋体"/>
                <w:sz w:val="24"/>
                <w:szCs w:val="24"/>
                <w:lang w:val="en-US" w:eastAsia="zh-CN"/>
              </w:rPr>
              <w:t>等；</w:t>
            </w:r>
          </w:p>
        </w:tc>
      </w:tr>
      <w:tr w14:paraId="7D90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50" w:type="dxa"/>
            <w:vAlign w:val="center"/>
          </w:tcPr>
          <w:p w14:paraId="0783FB53">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37" w:type="dxa"/>
            <w:vAlign w:val="center"/>
          </w:tcPr>
          <w:p w14:paraId="4AE622C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云安全</w:t>
            </w:r>
          </w:p>
        </w:tc>
        <w:tc>
          <w:tcPr>
            <w:tcW w:w="1125" w:type="dxa"/>
            <w:vAlign w:val="center"/>
          </w:tcPr>
          <w:p w14:paraId="7BFAECA4">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w:t>
            </w:r>
          </w:p>
        </w:tc>
        <w:tc>
          <w:tcPr>
            <w:tcW w:w="990" w:type="dxa"/>
            <w:vAlign w:val="center"/>
          </w:tcPr>
          <w:p w14:paraId="1B0CDFA8">
            <w:pPr>
              <w:keepNext w:val="0"/>
              <w:keepLines w:val="0"/>
              <w:pageBreakBefore w:val="0"/>
              <w:widowControl w:val="0"/>
              <w:kinsoku/>
              <w:wordWrap/>
              <w:overflowPunct/>
              <w:topLinePunct w:val="0"/>
              <w:bidi w:val="0"/>
              <w:adjustRightInd/>
              <w:snapToGrid/>
              <w:spacing w:line="240" w:lineRule="auto"/>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4755" w:type="dxa"/>
            <w:vAlign w:val="center"/>
          </w:tcPr>
          <w:p w14:paraId="4F10F8A5">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下一代防火墙、web应用防火墙、堡垒机、主机安全、日志审计、DDos攻击防护、等保测评及其他；</w:t>
            </w:r>
          </w:p>
        </w:tc>
      </w:tr>
      <w:tr w14:paraId="0AC2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950" w:type="dxa"/>
            <w:vAlign w:val="center"/>
          </w:tcPr>
          <w:p w14:paraId="7867430A">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1637" w:type="dxa"/>
            <w:vAlign w:val="center"/>
          </w:tcPr>
          <w:p w14:paraId="7B1263A0">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大屏显示系统</w:t>
            </w:r>
          </w:p>
        </w:tc>
        <w:tc>
          <w:tcPr>
            <w:tcW w:w="1125" w:type="dxa"/>
            <w:vAlign w:val="center"/>
          </w:tcPr>
          <w:p w14:paraId="200B3E91">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w:t>
            </w:r>
          </w:p>
        </w:tc>
        <w:tc>
          <w:tcPr>
            <w:tcW w:w="990" w:type="dxa"/>
            <w:vAlign w:val="center"/>
          </w:tcPr>
          <w:p w14:paraId="74FB88BD">
            <w:pPr>
              <w:keepNext w:val="0"/>
              <w:keepLines w:val="0"/>
              <w:pageBreakBefore w:val="0"/>
              <w:widowControl w:val="0"/>
              <w:kinsoku/>
              <w:wordWrap/>
              <w:overflowPunct/>
              <w:topLinePunct w:val="0"/>
              <w:bidi w:val="0"/>
              <w:adjustRightInd/>
              <w:snapToGrid/>
              <w:spacing w:line="240" w:lineRule="auto"/>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4755" w:type="dxa"/>
            <w:vAlign w:val="center"/>
          </w:tcPr>
          <w:p w14:paraId="3C490BA7">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采用LED显示屏设计，自由开窗，无缝拼接，高亮度，低蓝光，长寿命等特点LED大屏采用弧形设计，环抱式观看，无反光等优点。</w:t>
            </w:r>
          </w:p>
        </w:tc>
      </w:tr>
      <w:tr w14:paraId="2BF3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950" w:type="dxa"/>
            <w:vAlign w:val="center"/>
          </w:tcPr>
          <w:p w14:paraId="4B68B802">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637" w:type="dxa"/>
            <w:vAlign w:val="center"/>
          </w:tcPr>
          <w:p w14:paraId="73DC854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zh-CN"/>
              </w:rPr>
              <w:t>分布式可视化综合管理平台</w:t>
            </w:r>
          </w:p>
        </w:tc>
        <w:tc>
          <w:tcPr>
            <w:tcW w:w="1125" w:type="dxa"/>
            <w:vAlign w:val="center"/>
          </w:tcPr>
          <w:p w14:paraId="17266287">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990" w:type="dxa"/>
            <w:vAlign w:val="center"/>
          </w:tcPr>
          <w:p w14:paraId="00BE4F35">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755" w:type="dxa"/>
          </w:tcPr>
          <w:p w14:paraId="1BACD8AB">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可视化综合管控平</w:t>
            </w:r>
            <w:r>
              <w:rPr>
                <w:rFonts w:hint="eastAsia" w:ascii="宋体" w:hAnsi="宋体" w:eastAsia="宋体" w:cs="宋体"/>
                <w:sz w:val="24"/>
                <w:szCs w:val="24"/>
                <w:vertAlign w:val="baseline"/>
                <w:lang w:val="en-US" w:eastAsia="zh-CN"/>
              </w:rPr>
              <w:t>台：对各业务信号实时上屏、漫游、叠加，对窗口进行任意拖拉、缩放等可视化操作；控制大屏回显与软件回显实时同步；可视化显示时间、文字叠加等应用功能；</w:t>
            </w:r>
          </w:p>
          <w:p w14:paraId="645FB581">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结合中控系统，通过平板终端控制整个指挥中心的设备开关，灯光窗帘，画面调度等功能。</w:t>
            </w:r>
          </w:p>
        </w:tc>
      </w:tr>
      <w:tr w14:paraId="5CA8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50" w:type="dxa"/>
            <w:vAlign w:val="center"/>
          </w:tcPr>
          <w:p w14:paraId="64562838">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637" w:type="dxa"/>
            <w:vAlign w:val="center"/>
          </w:tcPr>
          <w:p w14:paraId="7570373C">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音频发声扩声系统</w:t>
            </w:r>
          </w:p>
        </w:tc>
        <w:tc>
          <w:tcPr>
            <w:tcW w:w="1125" w:type="dxa"/>
            <w:vAlign w:val="center"/>
          </w:tcPr>
          <w:p w14:paraId="0B455EC7">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w:t>
            </w:r>
          </w:p>
        </w:tc>
        <w:tc>
          <w:tcPr>
            <w:tcW w:w="990" w:type="dxa"/>
            <w:vAlign w:val="center"/>
          </w:tcPr>
          <w:p w14:paraId="5C31A0C7">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4755" w:type="dxa"/>
          </w:tcPr>
          <w:p w14:paraId="09891E6C">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电源时序器、数字音频处理平台、专业功放、专业音箱等设备。本系统将含有声音的信号经过传声器转换成电信号，再经过音频电子设备加工处理、信号放大，最后通过音箱将电信号还原为声音信号，并调整成为需要的声音效果服务于更大的场所、更多的人群。其主要设备包括：传声器、音源设备、调音台、周边设备、功率放大器和扬声器系统。</w:t>
            </w:r>
          </w:p>
        </w:tc>
      </w:tr>
      <w:tr w14:paraId="358F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950" w:type="dxa"/>
            <w:vAlign w:val="center"/>
          </w:tcPr>
          <w:p w14:paraId="434A8F4E">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637" w:type="dxa"/>
            <w:vAlign w:val="center"/>
          </w:tcPr>
          <w:p w14:paraId="685771B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无纸化会议</w:t>
            </w:r>
            <w:r>
              <w:rPr>
                <w:rFonts w:hint="eastAsia" w:ascii="宋体" w:hAnsi="宋体" w:eastAsia="宋体" w:cs="宋体"/>
                <w:sz w:val="24"/>
                <w:szCs w:val="24"/>
                <w:lang w:val="zh-CN"/>
              </w:rPr>
              <w:t>系统</w:t>
            </w:r>
          </w:p>
        </w:tc>
        <w:tc>
          <w:tcPr>
            <w:tcW w:w="1125" w:type="dxa"/>
            <w:vAlign w:val="center"/>
          </w:tcPr>
          <w:p w14:paraId="0CB2A4F5">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990" w:type="dxa"/>
            <w:vAlign w:val="center"/>
          </w:tcPr>
          <w:p w14:paraId="0ED677A4">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755" w:type="dxa"/>
          </w:tcPr>
          <w:p w14:paraId="5BDE40E9">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lang w:val="en-US" w:eastAsia="zh-CN"/>
              </w:rPr>
            </w:pPr>
            <w:r>
              <w:rPr>
                <w:rFonts w:hint="eastAsia" w:ascii="宋体" w:hAnsi="宋体" w:eastAsia="宋体" w:cs="宋体"/>
                <w:sz w:val="24"/>
                <w:szCs w:val="24"/>
                <w:vertAlign w:val="baseline"/>
                <w:lang w:val="en-US" w:eastAsia="zh-CN"/>
              </w:rPr>
              <w:t>无纸化会议系统由服务器、会议终端、投影申请器、录播主机、全高清流媒体编码主机、服务接受终端等设备组成。设备之间通过网线交换机连接，并能和4K可视化分布式综合管理平台联动，实现音视频信号的互联互通。</w:t>
            </w:r>
          </w:p>
        </w:tc>
      </w:tr>
    </w:tbl>
    <w:p w14:paraId="2F19EDE2">
      <w:pPr>
        <w:pStyle w:val="3"/>
        <w:pageBreakBefore w:val="0"/>
        <w:kinsoku/>
        <w:wordWrap/>
        <w:overflowPunct/>
        <w:topLinePunct w:val="0"/>
        <w:autoSpaceDE/>
        <w:autoSpaceDN/>
        <w:bidi w:val="0"/>
        <w:adjustRightInd/>
        <w:snapToGrid/>
        <w:spacing w:line="240" w:lineRule="auto"/>
        <w:ind w:left="0" w:firstLine="0" w:firstLineChars="0"/>
        <w:rPr>
          <w:sz w:val="24"/>
          <w:szCs w:val="20"/>
        </w:rPr>
      </w:pPr>
      <w:r>
        <w:rPr>
          <w:rFonts w:hint="eastAsia"/>
          <w:sz w:val="24"/>
          <w:szCs w:val="20"/>
        </w:rPr>
        <w:t>项目建设</w:t>
      </w:r>
      <w:r>
        <w:rPr>
          <w:rFonts w:hint="eastAsia"/>
          <w:sz w:val="24"/>
          <w:szCs w:val="20"/>
          <w:lang w:eastAsia="zh-CN"/>
        </w:rPr>
        <w:t>清单</w:t>
      </w:r>
    </w:p>
    <w:tbl>
      <w:tblPr>
        <w:tblStyle w:val="7"/>
        <w:tblW w:w="9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088"/>
        <w:gridCol w:w="5988"/>
        <w:gridCol w:w="639"/>
        <w:gridCol w:w="826"/>
        <w:gridCol w:w="631"/>
      </w:tblGrid>
      <w:tr w14:paraId="66FD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6C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2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19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85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C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B6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BD7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DD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379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120受理调度坐席软件及计算机</w:t>
            </w:r>
          </w:p>
        </w:tc>
      </w:tr>
      <w:tr w14:paraId="4503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B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F37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坐席计算机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6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商用机电脑类型：处理器≥2.0Ghz, 内存≥16G ,硬盘容量不低于 500GB（固态及机械）,声卡:集成声卡，有线网卡:千兆以太网卡，鼠标:光电鼠标,键盘:标准键盘,独立显卡（支持屏幕扩展，最少一拖四），耳机输出接口，麦克风输入接口,调度台音响*1，配备摄像头（内置麦克风）显示器（曲面）不小于34寸*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005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DC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EC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78B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CB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EB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120受理调度坐席软件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B7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将现有120受理调度坐席软件升级改造，满足现有120指挥调度软件支持智能推荐车辆、智能推荐医院、重大事故汇报、事件的历史回看、地理位置算路、程序版本检测、误摘机保护、主备系统切换等功能。</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A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61B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CA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6C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05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4E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120坐席语音授权</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3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提供数字话机用户语音呼叫授权，语音交换机TSAPI附加监视许可，安装在毕节市120平台语音交换机内。</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7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E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D1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F9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E1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29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120坐席录音授权</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E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配备数字话机录音许可，实现坐席话机的语音通话录音及存储功能。</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56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341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CF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EDC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057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99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120坐席专用话机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C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 英寸背光显示屏</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9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DD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3B4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4ED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4B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85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54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2、人体工学设计</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13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74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B4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A11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36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09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F73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3、优质的 IP 语音通话质量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2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A6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AB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22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78D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1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52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4、直观的图标和软功能键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F0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13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61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AA4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087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0E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1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5、支持以太网供电（IEEE802.3af）</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0F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B4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C7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F1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C0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39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E34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6、灵活的功能键和导航键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4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CF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53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086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90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FD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62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7、有/听筒和免提模式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4A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B1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95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C3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47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5E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7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 DHCP 和静态 IP 地址配置管理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47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8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3B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5C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AE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8F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B0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9、配备POE电源适配器及头戴式耳机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39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54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ED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D2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CF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BF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云资源</w:t>
            </w:r>
          </w:p>
        </w:tc>
      </w:tr>
      <w:tr w14:paraId="2687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05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97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35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vcpu≥4核、 内存（GB）≥16GB 、系统（GB）≥200GB、数据（GB）≥300GB</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699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8E0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A9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DF4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F36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E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nat网关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9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中型及以上</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49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8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B7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DAA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64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1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弹性公网ip(个)</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8A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08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4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FA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25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58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BD0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共享带宽(M)</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FBA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21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77B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94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CB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95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07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HTTPS（SSL证书）</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79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加密证书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C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3FC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2E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4C8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614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80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域名</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28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申请域名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F7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D3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0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E2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A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4A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云安全</w:t>
            </w:r>
          </w:p>
        </w:tc>
      </w:tr>
      <w:tr w14:paraId="2853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E18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93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下一代防火墙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F2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支持≥1Gbps网络吞吐量防护</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4F3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3A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3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EF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D5D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565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web应用防火墙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E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支持≥10个域名防护(不区分一二级域名)、≥200Mb防护带宽</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F9D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3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4A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609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02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E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堡垒机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0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支持不小于20个资产管理，20并发字符</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A8E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B0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5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63A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B4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28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主机安全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6E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按照需防护的主机个数购买</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8F2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7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F8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2B7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BAD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76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日志审计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C11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支持不小于20个日志源 特性:提供综合日志分析能力</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DAD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40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7F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6B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B9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06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DDos攻击防护</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40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DDoS防护可有效防御SYN Flood、ACK Flood、UDP Flood、ICMP Flood等网络层攻击以及SSL攻击。</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86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BDE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A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A5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52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0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等保测评及其他费用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7F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等保测评及其他费用</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F1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4A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B5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1B8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E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3F9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大屏显示系统</w:t>
            </w:r>
          </w:p>
        </w:tc>
      </w:tr>
      <w:tr w14:paraId="3C0F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AB4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0CB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指挥中心小间距LED显示屏</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FFC09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像素点间距：≤1.25 mm，显示屏尺寸：≥14.4×4.725</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F797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2024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68.04</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3A0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88A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EF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23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5050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单元比例16：9，箱体为压铸铝合金材质，一次性整体压铸成型；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B3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C2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06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C44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15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E9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88936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屏体表面硬度：≥4H，LED灯珠抗拉机械强度测试：≥1.5Kg；</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C4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A4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83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A17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65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77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1C48D7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箱体间/模组间相对错位值≤1%，平整度/拼缝≤0.05mm；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48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CE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C79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92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7D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36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C9C25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支持屏体拼缝亮线、暗线校正，支持单点亮度/色度校正，模组带自动校正功能、掉电存储功能；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76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61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9C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42C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93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128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22F047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亮度≥600CD/m2，亮度鉴别等级≥21级；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473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DE5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5D7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B6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94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3A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945C2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发光点中心距偏差＜0.5%，亮度均匀性≥99%，色度均匀性±0.001Cx,Cy之内；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12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8F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A4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C4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8D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35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75FCF7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水平/垂直视角≥170°，最大对比度≥18000：1；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70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1C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C79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50D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64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99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E2563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刷新率：≥3840Hz，换帧频率：支持50/60/120Hz；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08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CD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832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062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EE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3A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0A979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色温（K）：20～20000可调，色温为6500K时，100%，75%，50%，25%四档电平白场调节色温误差≤±100K；</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39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F6F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E1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A4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8E6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AA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FF3AF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 温升：环境温度在25℃时，屏体在600nits白屏状态下，运行3小时，屏体表面温升≤10℃；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57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296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AD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18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D7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88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6D3D3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着火危险测试：整体、主板、模组、PCB板、面罩等符合UL94V-0级；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3B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31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C0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474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87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8C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6D885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 屏体可在-30℃～40℃环境中正常工作，可在-40℃～60℃环境中储存；</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3D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64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5F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A3A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B4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FB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177B70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产品通过盐雾10级试验，可连续工作72H；</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C2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3D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D8A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9E3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04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F1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EE0B4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 产品通过绝缘试验，电源插头或电源引入端子与外壳裸露金属部件之间的绝缘电阻在正常大气条件下应≥100MΩ，湿热条件下应≥2MΩ；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A6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76C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728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DC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FD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8E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80E352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具备一键休眠设计，待机功耗5W/panel，使用寿命≥200000小时，平均修复时间≤3分钟；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FF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BA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C5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B85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4C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285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B05B0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 接收卡、HUB板二合一全集成设计，模组与HUB板采用硬接口设计，板对板设计，无排线，支持直接插拔；</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D0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FD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A8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EFD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39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D1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7EB6B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 箱体内部无线，电源输出DC通过pogopin转给信号电源二合一接口，AC输入通过注塑一体IEC连接；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FC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AE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58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57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7D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54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D2675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 维护方式：模组、电源\二合一板可全部进行正面维护、更换；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C8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DB9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08F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A03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4E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B5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9E67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 防脱落设计：模组与单元箱体间采用磁吸固定方式，磁吸固定点≥10个，磁吸力≥100N；</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DD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B1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30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2A3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B0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B6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7FAA8F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 箱体间支持XYZ轴≥六个方向调节，且前后都支持XYZ轴调节；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F9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B8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33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E9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DA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FD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5F7F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 低噪音：符合GB/T18313-2001标准，室温：25℃，湿度：40%RH，大气压力：100.2Kpa，屏前、屏后、屏左、屏右1m处噪声声压&lt;2dB；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D3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E7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24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435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AB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06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C6E1CA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 模组采用电源和信号分开方式的一体式连接器，电源采用专用电流pin针，有效避免多信号pin针走电源的方式造成连接器短路和异常；</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7A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E65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8C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03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F0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3F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E24969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 显示屏防腐蚀保护评级为10级，视觉健康舒适度符合CSA035.2-2017 VICO指数1级，显示屏能效达到一级；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3C4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E5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2C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7AA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FD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11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C8EBEE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支持图像锐化功能，支持补偿图像边缘及灰度跳变，支持颜色增强功能；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E9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4C7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F8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9B8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B58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7B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A6582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 模组LED驱动分压式设计，降低点状发热源，提高模组色彩均匀性；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78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B4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23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0B0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8E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E6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694FD8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 箱体四边增加凹槽设计，放置遮光棉条，有效防止箱体间透光和漏光。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00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AB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E5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A5B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54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1A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257E7A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以上2-27条参数均需提供第三方检测报告复印件并加盖制造商公章。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85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31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C64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AA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83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14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D11DC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 投标产品对人体无蓝光危害，提供检测证书复印件并加盖制造商公章。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2E2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6C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32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939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5EC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FF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2CD1E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29.为确保 LED 屏体未来的维护与保养所需零配件不受管控，所投产品的所有元器件需为全国产化，提供质量监督检测中心出具的电子元器件选用咨询报告。</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FF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5E4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78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FD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33D6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00A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显示安全服务器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EBD0AE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事中控制：系统实时检测不良信息，一旦发现不良内容应立即将屏幕播放内容替换为预设画面（即自定义安全图片）进行播放，阻断不良信息播放，待检测到正常画面时，可自动恢复内容输出。同时收集异常数据和取证信息，向平台提供告警信息。</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C5E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BB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848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FA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DD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9C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7D6B0B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2.事后处理：支持通过手机、PC端登录用户平台查看异常日志并可通过回放功能进行事件还原取证分析。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81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CB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E2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8CB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F74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DB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5539E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3.识别范围：涉黄、涉政、涉政旗帜、涉政人物、敏感词五大方面，范围包括不同肤色人物、动漫人物等色情、性感、涉政旗帜、涉政标识、涉政人物、敏感文字等，支持模型调优。</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24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D3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74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133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1A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E2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F79D1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设备支持不小于4K@60内标准与非标准分辨率的视频、图片的输入检测，包括但不限于3840x2160、2560x1600、1920x1080、1600x900、1024x768等，支持输入分辨率信号状态检测与显示。设备采集显示屏的画面分辨率应与显示屏的分辨率保持一致，HDMI 输出支持自定义分辨率与刷新率，最大支持4K@60，包括但不限于3840x2160、2560x1600、1920x1080、1600x900、1024x768等，支持修改填充模式；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66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B2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D8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E4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BB9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C8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65475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5.终端支持断网检测，检测设备支持边缘计算，无需依托网络中心服务器，设备单机离线状态下也可以实时检测不良内容并阻断不良信息播放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73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CE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15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BFB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EE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48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1FFD8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6.终端需要满足低延时检测，支持配置帧缓冲延迟时间：系统可自定义服务延迟播出内容的时间，可实现毫秒级阻断。</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F19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66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338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381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51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1E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3242D4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7.终端需要满足有线网络连接和无线WIFI网络连接两种上网模式，并通过网络传输与管理平台连接，实现终端数据上传与平台配置下发。终端支持WIFI连接可移除。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1B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64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FD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8E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F0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89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6C9F22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8.接口配置：≥1*USB3.0接口，≥2*USB2.0接口，≥1*TYPE-C接口，≥2*HDMI接口，≥1*DP接口，≥2*LAN口，≥2*Wifi；信号灯配置：≥1*WIFI信号灯，≥1*LAN信号灯，≥1*PWR信号灯；支持RS485及RS232；</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12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BF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CD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E2F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F6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BA2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77235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9.终端应能满足在不低于1000次识别敏感人脸视频或图像测试中，识别准确率≥99.9%；</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0A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3C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F1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19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29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1A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7273C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10.终端应能满足在不低于1000次正常图像测试中，图像中均无涉黄、无涉政旗帜、无敏感人脸、无敏感信息，误识别率≤0.1%；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DA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22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17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EC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B8D0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D51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高分处理器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826F0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具有2类视频输入接口，包括1路HDMI和2路DVI；</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EEA7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381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21C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0DF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D0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5A1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E69268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分辨率≥1920×1200@60Hz，支持分辨率任意设置；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25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06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78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61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5C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37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C843FC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带载≥260万像素；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4E3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E7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2E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308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CE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9B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C0CF5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支持视频源任意切换，缩放和裁剪；</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C4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D7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83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F7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741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5B8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7C469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支持画面偏移；</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86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E6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C0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98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72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91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3BE52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 USB 2.0 高速通讯接口，用于电脑调试和主控间任意级联；</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89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7E0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AD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A7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5F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65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9EA2E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支持亮度和色温调节；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26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44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34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74D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B4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2F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F09BA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支持低亮高灰；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AC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9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3EE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0C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7BA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48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190B7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 HDCP 1.1；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77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45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55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BBA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2D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78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28C3E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支持音频输入；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B9D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9E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AD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9C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49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32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4C9722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支持卡莱特全系列接收卡、多功能卡、光纤收发器。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F1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7C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19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78F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959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A41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分布式接点</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7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1、节点采用嵌入式架构，非X86平台，无内置操作系统。</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B158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B0B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177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DBF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E6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2358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1C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2、采用分布式架构，支持通过标准网络交换机实现音视频以及控制信号的传输和交换。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E2C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725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5F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AA4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2A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55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17A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3、拼接大屏每个屏之间支持实时帧同步， 屏组内任意两个拼接节点间帧同步信号差值≤ 8us。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D4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07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3A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7D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3C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F7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54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4、支持像素时钟：297MHz，全数字；支持GTF,DMT,CVT视频标准。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BF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3B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6B1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181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E5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D3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BE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5、信号窗口支持漫游、叠加覆盖和缩放；支持在多个屏幕上开窗；支持调整窗口大小以及在多个显示器的任意位置移动；支持通过窗口叠加实现画中画显示。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E0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42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D6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78D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B8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83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56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6、支持管理多组不同分辨率的拼接墙、LED大屏多种显示终端，并共享输入信号源。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95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29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DF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6C9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5D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32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67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大屏条幅功能，支持不少于4个条幅显示，条幅显示支持上下滚动。系统可设置条幅布局、内容、背景颜色、透明度、字体类型、大小、颜色、位置、时钟格式、对齐方式、文字间距；支持动态显示日期和时间，可通过管理软件设置显示格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971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79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0A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AB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610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06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E2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8、支持在信号源上叠加相应的字幕，可设置文字字体、大小、颜色、背景颜色以及台标的缩放。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25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F6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4B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888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DF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90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FE6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9、信号切换时无黑场、闪屏以及画面静止的中间过渡状态。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8E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E7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0A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6D0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16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98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36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10、支持设置拼缝补偿，支持通过后台以像素为单位进行横向及纵向边沿像素设置。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B6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C1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6F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326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11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34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3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11、支持将窗口布局、信号源、字符叠加等信息保存至设备；支持一键调取保存的场景预案。</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5C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7F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26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471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C0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AD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9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12、支持PC端Windows、MAC系统控制操作；支持控制软件在中标麒麟操作系统上运行，且与Windows系统运行功能、效果一致。</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A1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16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2B1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04D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84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4F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B6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13、支持通过控制软件对设备进行重启与恢复默认设置操作。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B1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4C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B2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F8B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AB1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17F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大屏幕                          控制管理软件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3B69C6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1.软件具备C/S和B/S结构等，可通过客户端软件对显示屏系统进行设置管理、监控设备状态、信号显示控制操作，同时支持通过浏览器方式对系统设备进行配置管理、状态监控及信号调看操作。</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D08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47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7500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84C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92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8B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1F4DA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2.软件不依赖第三方硬件而具备对显示屏、拼接控制器、LED播放控制器、PLC配电箱、矩阵等设备进行集成控制的能力。</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34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92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E3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6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B6B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BD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07A56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3.支持信号一键上墙显示，软件自动完成信号切换设备通道切换。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3B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99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45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9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A1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F0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95AC0E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4.要求一套软件可管理多套不同分辨率，不同类型的显示屏系统。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4F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D11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D27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A6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89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76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008E06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5.要求软件具备用户及权限管理功能，不同权限用户具备相应的管理、操作权限。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0F11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95C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DF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45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42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CD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A173C9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6.软件需具备设备状态监控及告警功能，监控发送卡输入源连接状态、接收卡温度、电压，监控信息显示，导出监控信息，监控信息实时刷新，监控信息邮件通知，告警设置和显示。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52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74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CD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DD9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936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406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88B93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7.支持单台、多台发送卡级联控制，获取输入源连接状态、接收卡温度、电压等信息；支持调节发送卡亮度、色温和设置分辨率。</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97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D9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02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F7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47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81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6CCF6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8.软件支持显示墙显示场景的信号源布局管理，可设置和管理数量不限的显示场景，场景内容一键调看；且可定义场景分组，设置场景自动轮播。</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0BB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A1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4F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34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72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E3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167E2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9.软件需具备系统配置数据备份和还原功能。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CB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902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34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CF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45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A5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CD1311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10.软件需具备第三方视频平台对接能力，获取摄像头信息数据，切换解码矩阵视频信号。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DF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CF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C45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B0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84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00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57AC70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11.具有完整的二次开发接口，可以为SCADA、GPS、GIS系统提供大屏幕应用的二次开发需要，同时提供中控二次开发接口，真正发挥大屏幕系统高分辨率、多信号源、跨平台、集中显示的优势。</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3B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014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12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E6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1B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E7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D1F05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12.考虑到系统兼容性和后期软件定制开发需求，显示屏厂家需要具备软件开发能力，软件能力成熟度达CMMI3以上（含CMMI3）</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20A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7A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C1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2D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057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45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钢结构及装饰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E8E3BD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包边采用黑色不锈钢,主框架采用:角铁、方管、槽钢、铁板、化学螺栓、彭涨螺钉和辅材。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4E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4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91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D31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922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F6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B31C74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智能配电柜，智能开关电等。</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42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C5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C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A37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8D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DE2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0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最大带载60KW，380V电缆线，从弱电井到主屏幕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30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76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B7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68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6A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9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AD8F2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超五类网络线88组，控制室到主屏幕.如超出100米，需要铺设光纤，</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326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08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9E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BE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FC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1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运输\安装\调试</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20D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包括：包装、运输、安装、调试以及培训、服务、现场脚手架搭设等</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E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F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8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69D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B689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7921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彩色数码复印机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D6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A3幅面、双面复印、打印、扫描、网络；</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9CC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F20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C6F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4B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81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42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B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2、连续输出速度：≥22页/分钟、黑色/彩色同速；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EE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96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24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EDF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A0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E2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C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3、扫描速度：黑白每分钟≥30ipm，彩色每分钟≥25ipm；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2A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E3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AB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9C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286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D2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21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6、只需一键操作、选择“红头专色”复印功能。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8B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1C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95B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B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86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7B9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9C6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7、首页输出时间：黑白≤ 6.9秒、彩色≤ 9.8秒；</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73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5F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B9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C08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F7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14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EF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8、显示屏：≥5寸彩色触摸屏；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1D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A3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0E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7B2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F1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EA6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9、标配：≥50页双面自动输稿器；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D5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25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2E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8F4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BE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437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8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10、打印分辨率：≥1200dpi*1200dpi；</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50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99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83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E68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30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65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45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11、标配：扫码连接Wi_Fi打印、无线热点直连打印功能；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B6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E8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718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D53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0CC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EB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51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12、纸盒：≥500张*2（前置式纸盒)；标配吸入式纸盒及纸盒加热器；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E9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2C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63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E5E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015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66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02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13、连续复印张数1-999张；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EF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9C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1E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D4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19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FA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32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15、预热时间：主机电源打开时≤ 19秒，睡眠模式：≤10秒；</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00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59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AA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3CA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51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D4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D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16、耗材：NPG-67感光鼓，套鼓(黑/青/品红/黄)通用。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DD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89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B3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F17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49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52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E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17、标配原装工作机柜。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31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6A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82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2EB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6B9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DA7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3工位调度台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8A3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1.框架结构：内部主框架采用≥2.0mm镀锌钢板，主框架采用模块化搭接，截面呈矩形结构，高强度C型槽侧板与横向梁拉结，形成一个高强度独立单元模块。</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20F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2B2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EC1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2C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82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F3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A4F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面板：采用颗粒板双贴HPL热固性树脂浸渍纸高压装饰层积板，整体厚度不低于27mm。底部与支撑横梁及支撑手臂连接形成二次框架，整体更加牢固，每组桌面间需使用定制拉耳连接栓连接，截面需安装定制水平定位件，使的桌面更加平整，两桌面间缝隙更小，整体更美观，工艺性更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98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E1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B2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119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6C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DE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22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台面边缘：台面边缘的手枕边应为聚氨酯材质加工形成，通过波浪式齿口与台面板链接，以保证台面边位的平整性和可靠力度。以确保工作人员长期工作的舒适度，避免疲劳及损伤肢体。手枕边表面为麻面效果，防止划伤，满足轻微划伤可以自动修复。</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4D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00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30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630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6D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FA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809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面护角：桌面两侧采用弧面护角包覆，护角呈L型，满足直角面和弧面过渡问题，使得办公人员在工作范围内不会发生磕碰，对产品本身也加以保护，整体过度美观，L型凹槽内部设有加强筋，护角底部设置安装孔，用于与桌面固定，保证整体强度及稳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F6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86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37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A0F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41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33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A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前后门板：框架前后门板使用实木颗粒板双帖防火板加工，整体厚度20mm，连接铰链使用高档的五金件，具有质轻，手感好，开关门噪音小等优点，保证其100000次无障碍开启。同时铰链安装方式为快装式、方便安装和拆卸。</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3A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01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73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72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DA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8D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0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撑腿：采用倾斜式设计，60度黄金夹角支撑与单元模组对应套合，其通过可拆卸连接的方式安装在单元模块前部，受力面积大且形成背包式框架模式，使框架的结构更牢固更稳定；同时支撑腿为空腔结构，内侧设有检修理线封板，外侧设有装饰扣板，满足内部走线互通，外侧颜色多样性，与装修风格匹配，替换性强，外观独特新颖。</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C98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71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35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E0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C7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75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BFE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后背墙：双面加厚拉铝型材背板+威盛亚高压耐磨防火板（HPL)+开模铸铝配件，铝型材双面均具备有易于显示器支臂悬挂的凹槽。开放性设计，背板距离桌面153mm，有效改变工作人员的视觉效果。背板双面可以镶嵌不同颜色装饰材料，方便后期更换及维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12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8B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28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B0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6C4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E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三层手拉文件柜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67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规格600*500*400 框架优质冷轧钢板表面静电喷涂抽屉静音滑轨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90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1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7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E66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C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8F7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多媒体盒</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D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国产定制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69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AE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8A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7D6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F3A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D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PDU电源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F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10A八位公牛PDU机柜专用，8位PDU专业电源。PDU插排可根据实际需求配置，每条插排至少提供8个插孔，带有状态指示灯和独立控制开关，插排的插孔为国标插孔。</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0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CDC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56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6A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35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DA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运费/安装</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56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C5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CB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3D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2C7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72F7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FD3E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会商室LED显示屏</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23BC1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1.显示尺寸：≥3.84mX1.92m=7.37㎡</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23A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749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A6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E65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D0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FF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F3E3C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2.像素间距（mm） 小于等于1.538 ；刷新率≥ 3840HZ；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AD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C6E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5F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9D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BD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BD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27872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3.拼缝微调：保证拼缝精度达到0.1mm以下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568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D9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40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E8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7B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7BC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1E4845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4.色温2500K-12000K可调；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05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885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02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212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27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429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19B65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5.每平方最大功耗≤390W/㎡；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8C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57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13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E7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96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A2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9EBF08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6.每平方平均功耗≤130W/㎡；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A8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27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6C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AB6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AB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19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5DB213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7.最大亮度≥800cd/㎡；</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245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7A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C8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B8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CE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9F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D5CA0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8.亮度均匀性≥99%</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36A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896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0C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858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8FC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3C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56DAB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9.色度均匀性：0.002Cx，Cy；</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F6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C7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78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EBA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2D9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C1C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7DF4C2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10.模组采用聚碳和玻璃纤维材质，带有高防护性独立保护外壳结构有效隔离灰尘、潮气侵入；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94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80B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248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641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99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4D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0E2F0B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11.发光点中心距偏差≤2%；</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B2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C8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23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A51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5F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BF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38C1CD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12.对比度≥9000：1；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DAC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E3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43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73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F7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D2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9BB99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13.红灯与蓝绿灯采用分组电源、分电压供电节能技术；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7B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4E5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DD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EA9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70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D6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C4A23A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14.支持单点亮度色度校正功能，校正后亮度损失≤8%；</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A1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A0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FE2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CB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D0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17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6E27B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15.显示屏支持不关屏，热插拔修维护功能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98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96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6A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E74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18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92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4020FC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16.辐射发射、传导发射符合GB/T9254-2008规定的CLASS A级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74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DC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CC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95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5F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B6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0FFD3A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防护功能：具有完全防撞、防尘、防腐蚀、防静电、防电击、防电磁干扰、防呆、防电力远程窃密、防信号远程窃密、防霉、防跌落、抗震9级、抗振动、抗压力、抗拉力、抗UV保护等功能；具有过压、过流、短路、欠压电气防护；可实现远程监督控制，故障报警等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04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FF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FB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E2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3A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C5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9B05E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18.具有一键点屏、一键调试功能、开机后自动识别连接，无需重新系统配置；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058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2A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44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07B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58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0C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804A8A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19.LED显示屏采用真空镀膜3D防护技术、具备耐高温、高湿、耐黄变、散热均匀等功能；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77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6FB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A7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27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54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2A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FA9E4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20.带有智能节电功能、带电黑屏节电功能，开启智能节电功能比没有开启节能60%以上</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DA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B7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72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DC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7C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C4E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0A735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21.功率因素≥98%，转换效率≥87%</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40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95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48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C8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949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5A6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4C3F50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22.LED显示屏能效等级符合GB21520-2015能效一级，能效≥2.4cd/w；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20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33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42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D77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1D7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26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1F60E2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23.支持系统环路备份功能及双接收卡备份功能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1E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26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B0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24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458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F4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77826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24.显示屏支持摩尔纹抑制功能，减轻摩尔纹视觉主观效果80%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DE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6A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26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4C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61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9F6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86597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25.支持HDR3.0高动态光照渲染技术；                                                                                                                                    26.以上2-25需提供首页具有CMA、CNAS和ilac-MRA标识的检测报告证明，并加盖LED显示屏制造厂商公章；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DE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E9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90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E3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5D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F7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D76DB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27.所投屏体须通过CCC强制认证，拒绝子品牌，原厂出品，拒绝贴标产品。不接受OEM产品，要求3C证书中申请人、制造商、生产企业三者名称须一致或为同一集团，并提供证书复印件加盖原厂公章。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7F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AD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FB8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B5A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3D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9B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5D269E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28.LED显示屏须具有参数自动存储备份和丢失自恢复功能相关软件，保证重要参数的可靠存储问题,以及单机故障后能将参数自动恢复的问题，提供相关软件著作权证书复印件；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31E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AC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AD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781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ED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AF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2EC8D1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29.LED显示屏产品具有逐点亮度色度校正和检测软件，支持对每个灯点的亮度进行校正，有效消除亮度差异，提供相关软件著作权复印件，并加盖生产厂家公章；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D9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80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4C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A7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54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8F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5882FD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30.LED显示屏产品具有多点温度监测系统软件，支持监测接收卡自身的温度和电压，无需其他外设；提供相关软件著作权复印件，并加盖生产厂家公章；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FA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29B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5C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87D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2DF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42A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EF9B29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1、带载像素：≥256*256；</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3C54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830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167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39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76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32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773E0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2、新一代处理内核，显示效果更完美；</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20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ED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D1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56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76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512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B4BA9D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3、支持常规芯片实现高刷新、高灰度、高亮度；</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D0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0D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72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88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35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B91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2B1F4E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4、全新灰度引擎，低灰度表现更佳；</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7B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03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2B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6FA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A5F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55E5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高分处理器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1942D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款针对大型拼接显示屏而研发的全新专业设备，其集裁剪、缩放、拼接和多画面显示等视频处理功能于一体，即可作为视频处理器用于LCD和DLP拼接屏，也可用作LED专业主控用于高分辨率的小间距显示墙。其支持市面常见的HDMI、DP、SDI、DVI、VGA和IP视频输入接口，不仅支持普通的1080P高清输入，也支持4096×2160@60Hz分辨率的4K输入。其在输出方面则不仅支持千兆网口输出和万兆光纤输出，可轻松实现超大、超远的小间距LED屏显示，同时也可以支持DVI、HDMI视频输出，可灵活应用于LCD、DLP拼接屏。其模块化插卡式设计，可以根据客户的需求灵活地选择配置输入输出板卡，极大地满足了不同场景的不同需求。</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05E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FBC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4D6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6CD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1F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DE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D87B6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2.输入输出灵活配置，支持 DVI、HDMI、DP、SDI、VGA、IP 等多种输入接口，支持 HDMI2.0、DP1.4、12G-SDI 接口，最大 4096×2160@60Hz 输入，支持 HDCP协议的高带宽数字内容保护技术，支持千兆网口输出、万兆光纤输出、DVI 视频输出、HDMI 视频输出，支持预监回显板卡，可输出信号源的预览画面和设备输出的回显画面。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34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D1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60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F4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15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42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ECB6D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3.自由拼接丰富显示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99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B16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765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35A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0F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93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D333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支持多窗口多图层显示、窗口漫游、自由拼接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642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E0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94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5B8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43B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CB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ED43C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支持跨板卡跨接口输出，窗口跨板卡或接口不减图层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F87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9C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C2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D8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3A7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8A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27899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支持输出网口任意交换，控制区域任意设置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C72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D0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AB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AB0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1C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6B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11923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自定义预置模式，可以存储多个自定义场景，方便场景切换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8D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B2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D6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8F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FE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32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687C29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支持画面调整(色调、对比度、饱和度、亮度补偿)和精确的颜色调节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F8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F5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FED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AF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9B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FD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0E0A1C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支持每路输入信号独立裁剪缩放和 EDID 管理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2E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A4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27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897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CA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45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275F5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4.不同平台简单控制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AA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E0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2B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68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34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9C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D55596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支持 USB、RS232、局域网多种方式连接控制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8F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BA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5F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490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90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AC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89FC0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支持前面板查看设备信息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10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DF3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15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3E8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C0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2E1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98012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5.多重备份稳定可靠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8D5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6F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7E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45E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2F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AE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4EDE6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支持设备自检及在线硬件监测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300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B39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0B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394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7C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54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E8D14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支持双电源备份、输出信号冗余备份；支持温度报警、断线提醒、电源监控等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EE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56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D8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8D3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FB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68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68AD46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符合1S0/IEC 17025: 2005《检测和校准实验室能力的通用要求》 (CNAS-CL01《检测和校准实验室能力认可准则》)的要求；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C7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FB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527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235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1B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C8B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1B453D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支持输出画质调整，包括0-100亮度自由调节、对比度、饱和度、色调 、 亮度补偿、gamma等，测试画面调整，结合现场环境便于测试调节。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48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79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33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E63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72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882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BBBFA7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采用工业级的冗余电源模组，模组稳定可靠，不间断工作16万小时以上，低噪音风扇散热系统 (设备运行噪音小于45dB) ,屏前1米正常工作状态下的噪声测量值≤25dB(A)，适应于各种对噪声控制严苛的会议或其它场所。</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AFB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15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46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FB0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DD7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50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30B7A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设备在-20°C低温和60°C高温环境中进行工作测试和储存测试，外观和功能无异常。设备在10%~90%的湿度环境下进行工作测试和储存测试，外观和功能无异常。</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A3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B2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7E8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11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76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C0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B9DBF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配置备份和恢复，备份信息可下载保存备份，断电记忆功能，无需担心配置丢失。</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6E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669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BE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1C2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8F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20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18F2E6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最大支持32 (16X2) 个输入源、 真4K(3840*2160@60Hz, RGB4:4:4,8bit, 10bit) 分辨确保画面流畅，最大支持64KK点对点， 提供无与伦比的HDR显示体验(结合发送卡)。</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15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35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0F4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44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FF8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198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大屏幕                          控制管理软件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79A01D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LED专用控制软件1.软件具备C/S和B/S结构，可通过客户端软件对显示屏系统进行设置管理、监控设备状态、信号显示控制操作，同时支持通过浏览器方式对系统设备进行配置管理、状态监控及信号调看操作。</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824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674C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5CD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41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DC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4A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30261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2.软件不依赖第三方硬件而具备对显示屏、拼接控制器、LED播放控制器、PLC配电箱、矩阵等设备进行集成控制的能力。</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35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23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74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3D1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516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5A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C9EE7D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3.支持信号一键上墙显示，软件自动完成信号切换设备通道切换。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A1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23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91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03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D4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9C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0EF47C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4.要求一套软件可管理多套不同分辨率，不同类型的显示屏系统。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FA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B0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A9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BB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A26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CF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33008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5.要求软件具备用户及权限管理功能，不同权限用户具备相应的管理、操作权限。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1C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B7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C0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17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A9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3B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5F193C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6.软件需具备设备状态监控及告警功能，监控发送卡输入源连接状态、接收卡温度、电压，监控信息显示，导出监控信息，监控信息实时刷新，监控信息邮件通知，告警设置和显示。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3CA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D7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1B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E9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A3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AD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ED3826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7.支持单台、多台发送卡级联控制，获取输入源连接状态、接收卡温度、电压等信息；支持调节发送卡亮度、色温和设置分辨率。</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6B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4C6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A6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9B2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B4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78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1D48F8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8.软件支持显示墙显示场景的信号源布局管理，可设置和管理数量不限的显示场景，场景内容一键调看；且可定义场景分组，设置场景自动轮播。</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CF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3F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C9F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84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503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BD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6AD28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9.软件需具备系统配置数据备份和还原功能。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96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6A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70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3F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87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D5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6912E58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10.软件需具备第三方视频平台对接能力，获取摄像头信息数据，切换解码矩阵视频信号。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7F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70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A4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185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18B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2F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25FEC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11.具有完整的二次开发接口，可以为SCADA、GPS、GIS系统提供大屏幕应用的二次开发需要，同时提供中控二次开发接口，真正发挥大屏幕系统高分辨率、多信号源、跨平台、集中显示的优势。</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E0A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93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BD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86E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21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2A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3AF84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12.考虑到系统兼容性和后期软件定制开发需求，显示屏厂家需要具备软件开发能力，软件能力成熟度达CMMI3以上（含CMMI3）。</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AE8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8B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78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257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59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71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钢结构及装饰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F70B7C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包边采用黑色不锈钢,主框架采用:角铁、方管、槽钢、铁板、化学螺栓、彭涨螺钉和辅材。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6D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A7D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B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2F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69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7B6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45DD3D0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智能配电柜，智能开关电等。</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D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F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D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F9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21D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D7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78D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最大带载10KW，380V电缆线，从弱电井到主屏幕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4DC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EF3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A5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3F2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B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4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top"/>
          </w:tcPr>
          <w:p w14:paraId="3DA7B5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超五类网络线8组，控制室到主屏幕.如超出100米，需要铺设光纤，</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7D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58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B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C1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1C5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2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运输\安装\调试</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25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包括：包装、运输、安装、调试以及培训、服务、现场脚手架搭设</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43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2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0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EE7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E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5E6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分布式可视化综合管理平台</w:t>
            </w:r>
          </w:p>
        </w:tc>
      </w:tr>
      <w:tr w14:paraId="4B9D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6CF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DEA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分布式坐席编码节点</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A3D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1、节点采用嵌入式架构，非X86平台，无内置操作系统。</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0E77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285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D1C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45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0F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D5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08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2、采用分布式架构，支持通过标准网络交换机实现音视频以及控制信号的传输和交换。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D9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E4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90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EDE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BB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15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07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3、支持HDMI、DP、SDI、DVI-I多种视频接口；DVI-I接口，既能接收DVI信号，也能接收VGA信号；支持视频环出接口，环出与原画质一致。</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EA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5B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E9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43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2BA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AE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157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4、支持内嵌、3.5mm音频输入，平衡音频环出。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17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44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86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938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CE9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73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76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5、支持RTSP取流方式，H.264和H.265压缩方式编码，支持满帧信号采集，无丢帧、卡顿现象。</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5B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A6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D4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A92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62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23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3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6、支持同时编码不少于3路独立H.264/H.265码流，码流分辨率各不相同。</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EF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D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D8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D8D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1F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06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E2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7、支持base（基础）、main（主要）、high（高） 三种编码复杂度选择方式，编码帧率支持1帧~60帧每秒设置；支持后台以10~120 进行I 帧间隔设置。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63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6B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EF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36D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2E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B9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5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8、支持单播和组播功能；支持数据及信号的镜像转发，支持在同一网络平台下复制及调用，满足多用户和多用途的数据流同时应用。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42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5BD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D9F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21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F5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84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EDB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9、支持通过鼠标点击操作调出OSD菜单，并在OSD菜单中，通过鼠标点击完成所有功能操作；可通过鼠标操作完成信号源调用、推送、坐席跟随、注销登录、布局选择、预案及系统管理。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C9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C98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E4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AE1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552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03E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B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10、支持对扩展屏信号源进行切换和控制，支持通过坐席端一步完成对扩展屏信号的调用。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1CF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2E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2C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76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44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6A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99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11、支持windows、linux、凝思磐石、MAC、麒麟不同操作系统滑屏；鼠标可跨屏流畅滑动，无方向限制，360°滑屏，支持鼠标慢速滑屏。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FD3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BE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988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15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1A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DD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B2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12、可通过OSD菜单为不同的坐席设置不同的鼠标加速和DPI,DPI设置范围1-100。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BC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AF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F1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C1D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20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7F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E0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13、平均无故障工作时间（MTBF）≥150000h。</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F2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B1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86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171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CB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1EA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分布式坐席解码节点</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12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1、节点采用嵌入式架构，非X86平台，无内置操作系统。</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C02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811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F3F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5E0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DE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28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9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2、采用分布式架构，支持通过标准网络交换机实现音视频以及控制信号的传输和交换。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BE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09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CE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356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AA1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E4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3B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3、支持HDMI、DP、SDI、DVI-I多种视频接口；解码节点支持DVI-I信号，既能输出DVI信号，也能输出VGA信号。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C8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98C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EB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7D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EC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D7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F24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4、支持音频输入，以及内嵌、平衡音频、3.5mm音频输出接口。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2D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AB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F9C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BAC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9F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77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48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5、信号切换时无黑场、闪屏以及画面静止等中间过渡状态。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4555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8A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12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72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DF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C2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AE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6、支持信息发布功能， 可通过软件后台对席位用户进行文字信息推送， 支持单独发布、 分组发布和全局发布，席位用户可收到信息弹窗提示， 支持一键查看消息内容。</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97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09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171A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37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8D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3C8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4E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7、支持windows、linux、凝思磐石、MAC、麒麟不同操作系统滑屏；鼠标可跨屏流畅滑动，无方向限制，360°滑屏，支持鼠标慢速滑屏。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02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2D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8F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63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F0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2E1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E34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8、支持对扩展屏信号源进行切换和控制，支持通过坐席端一步完成对扩展屏信号的调用，支持多头显卡滑屏，支持点对点鼠标滑屏。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F84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1B8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2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D83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7D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BF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91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9、支持鼠标在OSD 菜单和显示内容之间进行平滑衔接。对输入信号源的画面图像进行实时预览；OSD菜单支持显示各信号源在线状态及键鼠连接状态；支持信号源搜索以及信号源收藏。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BA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9E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29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BD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33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91C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39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10、支持设置每个坐席用户的权限，高权限用户可直接操作低权限用户视频源，同等权限用户需要通过OSD 悬浮菜单向当前使用的用户申请操作控制权限。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A5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C1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B0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06C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DA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1E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75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将坐席配置保存为场景，包括单屏场景和整个坐席的场景，可通过OSD菜单或快捷键调用场景。支持场景的重命名及删除。支持鼠标OSD操作和自定义快捷键进行场景调用及场景轮循。支持调用大屏预设场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78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E2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E8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94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15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93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FF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12、支持通过OSD菜单将本地信号推送至其他坐席显示器，支持推送视频信号时选择是否同时推送键盘鼠标控制权，推送的信号可以自主收回。</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FD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28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F9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58A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8F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FC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C2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13、支持通过OSD菜单将本地信号推送至大屏显示，支持单屏推送、全屏推送、窗口推送。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21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A6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A5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26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551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212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音视频编码节点</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9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1、节点采用嵌入式架构，非X86平台，无内置操作系统。</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164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A4F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C14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89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DB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CD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0A8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2、采用分布式架构，支持通过标准网络交换机实现音视频以及控制信号的传输和交换。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8D8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DE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17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02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D2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A4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822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3、支持HDMI、DP、SDI、DVI-I多种视频接口；解码节点支持DVI-I信号，既能输出DVI信号，也能输出VGA信号。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AE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219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779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F4F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6B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DCD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8D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4、支持像素时钟：297MHz，全数字；支持GTF,DMT,CVT视频标准。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E3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58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E0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21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BD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28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3A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5、信号窗口支持漫游、叠加覆盖和缩放；支持在多个屏幕上开窗；支持调整窗口大小以及在多个显示器的任意位置移动；支持通过窗口叠加实现画中画显示。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51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6B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11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E20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24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663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76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6、支持管理多组不同分辨率的拼接墙、LED大屏多种显示终端，并共享输入信号源。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29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8E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99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21A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E36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4A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81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7、信号源由编码节点编码，经过交换机，由解码节点解码输出，此过程为1次编码和解码。经过3次编码和解码之后，整体平均延时≤18ms。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37F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42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7E3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724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DB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CD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A1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8、支持在信号源上叠加相应的字幕，可设置文字字体、大小、颜色、背景颜色以及台标的缩放。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1ED9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FC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517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FCF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EB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50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926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9、信号切换时无黑场、闪屏以及画面静止的中间过渡状态。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8D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184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7B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16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5B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14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01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10、支持设置拼缝补偿，支持通过后台以像素为单位进行横向及纵向边沿像素设置。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0C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C9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4D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6B7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A5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81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91C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11、支持将窗口布局、信号源、字符叠加等信息保存至设备；支持一键调取保存的场景预案。</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AF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6C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09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0C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5C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5FE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ED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12、支持PC端Windows、MAC系统控制操作；支持控制软件在中标麒麟操作系统上运行，且与Windows系统运行功能、效果一致。</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EC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63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B6F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CD5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E0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79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2F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13、支持通过控制软件对设备进行重启与恢复默认设置操作。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D52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7D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87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6EE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1A6B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87F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音视频解码节点</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72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1、节点采用嵌入式架构，非X86平台，无内置操作系统。</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05B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08B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7CB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71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2A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68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A7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2、采用分布式架构，支持通过标准网络交换机实现音视频以及控制信号的传输和交换。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92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210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9E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79A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CA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D9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F5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3、支持HDMI、DP、SDI、DVI-I多种视频接口；解码节点支持DVI-I信号，既能输出DVI信号，也能输出VGA信号。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97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78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7C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C95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230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AF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7A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4、支持像素时钟：297MHz，全数字；支持GTF,DMT,CVT视频标准。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9A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6B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21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8B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BA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BCE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FE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5、信号窗口支持漫游、叠加覆盖和缩放；支持在多个屏幕上开窗；支持调整窗口大小以及在多个显示器的任意位置移动；支持通过窗口叠加实现画中画显示。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17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19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0D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99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43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47A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C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6、支持管理多组不同分辨率的拼接墙、LED大屏多种显示终端，并共享输入信号源。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B4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8F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4D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1C0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432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B9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CB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7、信号源由编码节点编码，经过交换机，由解码节点解码输出，此过程为1次编码和解码。经过3次编码和解码之后，整体平均延时≤18ms。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8C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65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6F8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E9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34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46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C9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8、支持在信号源上叠加相应的字幕，可设置文字字体、大小、颜色、背景颜色以及台标的缩放。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95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95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257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A8C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FC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92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D7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9、信号切换时无黑场、闪屏以及画面静止的中间过渡状态。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8C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5EB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AF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92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89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AA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8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10、支持设置拼缝补偿，支持通过后台以像素为单位进行横向及纵向边沿像素设置。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F1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B9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10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0E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5E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42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7D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11、支持将窗口布局、信号源、字符叠加等信息保存至设备；支持一键调取保存的场景预案。</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F3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29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E3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55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7A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3B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3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12、支持PC端Windows、MAC系统控制操作；支持控制软件在中标麒麟操作系统上运行，且与Windows系统运行功能、效果一致。</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031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48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25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B11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B9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EF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25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13、支持通过控制软件对设备进行重启与恢复默认设置操作。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93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99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A55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CAD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748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340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分布式管控平台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76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1、支持对分布式编解码设备进行统一的配置和管理。</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9E35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2EB9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9AC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9E9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16A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44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A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2、采用B/S架构，无需安装APP，仅通过浏览器即可完成所有交互界面的呈现和体验。</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F2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B4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3BB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73B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ABE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ED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8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3、支持可视化视频显示控制，接入视频源、显示设备显示画面能够在交互控制界面上实时预览。</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AA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5D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76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79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49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87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AB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全自动生成拓扑，可清晰直观的处理系统运维工作能够根据实际配置自动生成图形化的设别连接拓扑图，自动识别板卡、接口信息和设备之间信号链接连接关系；实时展示最新状态，支持拓扑模式，支持可视化查看系统链路、接口信息，可实时反映告警信息以及定位。</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95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03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F1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E5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EB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FE3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ED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5、支持拼接显示控制，能够对显示画面进行切换、叠加、漫游、放大、缩放、清除等操作；支持矩阵式信号切换。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53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8E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8F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91D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7B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2D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4C5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6、能够在监测到设备/板卡/端口5秒内能及时提示用户，信息提示方式可设置为前台弹窗提示或后台图标提示限。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70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EE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B57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108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12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AB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BC7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7、支持环境控制，对云台摄像机、时序电源、电动窗帘、智能灯光系统等进行集中控制。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83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C5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88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3D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6E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8A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6C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8、支持音频控制，对音频系统的声音大小进行调节。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45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A2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076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92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7BC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5D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E5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国产自主可控飞腾CPU、国产麒麟等操作系统服务器部署；支持IOS、Windows、安卓、国产麒麟、鸿蒙等操作系统应用；支持基于WEB界面的控制访问，兼容IE9+、Chrome、firefox、google、QQ、猎豹、360等国内外浏览器，实现跨平台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D2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11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9B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F4A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C6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B8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08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10、能够自动搜索、注册、添加设定网段内的显控系统设备；支持自定义设备名称；支持导入导出设备配置文件。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97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8D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D4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B7E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2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830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串口分配器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3FA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8路网络/串口转串口转换器，每个输出串口都支持RS-232/RS-422/RS-485模式（凤凰端子接口），支持Modbus协议，支持百兆口，1U标准机架式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C1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241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1D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76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3E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2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0B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采用国际通用RS-232，RS-485控制方式，外置12-24V电源供电，跟环境控制器配合提供12-24V电源；旋钮地址播码，内置八路高性能30A大功率继电器模块，单路功率可达6000W</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6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A8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3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B0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84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36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F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8路时序电源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B44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07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09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D7F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B9D5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714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环境控制器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815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1、支持8个全功能双向串口；支持8个红外IR接口，每个红外接口可以被设置为单向输出RS-232串口模式；支持10个隔离低压弱电继电器(常开触点；支持8个I/O接口。</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5B2C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6F9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B2F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9E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86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51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B3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2、采用国产化自主可控平台，设备硬件和软件采用国产化自主可控技术，支持麒麟、鸿蒙等国产操作系统。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22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6B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63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51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32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E9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4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3、ARM 64位内嵌式处理器，主频≥1.8GHz的；内存≥3G；存储内存≥32G。</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78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9A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18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46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AB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F7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4B3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4、散热系统采用双静音风扇设计，工作噪声≤30db，保证现场无噪声干扰。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D4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1EC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71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06D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A4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782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EFD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5、具备丰富的接口协议，支持RS232、RS422、RS485、Relay弱电继电器、数字IO、IR红外、网络等协议的控制。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66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2AD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1D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D12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86E5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B9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C6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6、支持多功能串口，全功能串口可以被设置为RS232，RS422，RS485模式。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35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70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3C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67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91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C2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077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7、支持红外学习功能，支持对红外遥控器进行学习，支持对红外学习文件进行增加、学习、测试、删除、清空，支持对红外设备进行控制逻辑编辑；支持导入电器设备的红外控制代码库到主机。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08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78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63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51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C1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C4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0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8、支持可视化，支持视频可视化预监，支持音频音量可视化显示，支持环境状态参数可视化显示，支持数据信息可视化显示，支持外接设备状态可视化显示。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E1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74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60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021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86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07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CCE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9、支持对视频拼接处理器的叠加、漫游、开窗、切换、场景调用控制。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19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14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B3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833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93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EC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97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10、支持添加和管控多种设备，支持视频设备、分布式设备、控制网关、音频设备、环境设备管理、IPC、IP电源控制器，对设备进行统一集中管控。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BB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976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3B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6F1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13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10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E8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11、支持B/S架构，支持B/S端编程和操控，无需安装软件，直接通过浏览器访问控制主机IP地址进行编程和操控。支持PC/linux/安卓系统/苹果IOS系统/国产系统操控和管理。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85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55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3E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02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82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DA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6A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12、同时支持多套相互独立的用户控制界面，支持多用户、跨平台、分布式控制，适用于多用户集群控制场景。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FC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03E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2B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A3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31C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CA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F4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13、支持USB接口升级，支持网络在线升级，支持数据备份下载、上传恢复，支持手动备份以及自动备份。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0A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37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43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17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89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A3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38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支持48个10/100/1000BASE-T电口,4个1G/10G BASE-X SFP+端口。</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110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61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02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0A7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73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5B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7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SFP+ 万兆模块(850nm,300m,LC)</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C0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3D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7E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3D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1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82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无线路由器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37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70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52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98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97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A40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1C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手持移动操作终端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5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HUAWEI MatePad Pro 11英寸2024款华为平板电脑OLED2.5K全面屏星闪技术8+256GB WIFI 曜金黑</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888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07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B4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A99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A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78B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音频发声扩声系统</w:t>
            </w:r>
          </w:p>
        </w:tc>
      </w:tr>
      <w:tr w14:paraId="285F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9B8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7167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会议音箱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5E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1.频宽(-10dB):45Hz-20,000Hz</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CFF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D67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6F5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BB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0C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688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A45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2.灵敏度（1m，1W）:92dB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36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2A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42C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6B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8D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42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FE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3.最大声压级(1m):110dB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5D4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318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8D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878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2BF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09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4B0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4.输入阻抗:8欧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F2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8A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24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0A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A3E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FA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7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5.系统输入功率:60W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27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7C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9E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C9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A3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7B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8F5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6.结构组成:8′低音×1(低、中频)1.5′高音×1(高频)</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9D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A3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F7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B3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A8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DF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0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7.适应环境温度:-10℃~+40℃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82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DB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3FC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0FC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432F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2E59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双通道专业数字功放</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BB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1.双声道立体声专业数字功率放大器,全系列统铝合金面板；</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55B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D68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478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A4A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9D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36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4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有双声道、单声道和BTL桥接三种输出方式供选择，输出方式开关选择；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64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16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17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D4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46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02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9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3.每声道音量可调；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6A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D3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27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26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71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9E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7ED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立体声工作最小负载阻抗为4Ω，BTL工作最小负载阻抗为8Ω；动态功率强劲，可实现低阻抗驱动。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D3A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1C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95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00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56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468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F5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全系列配置XLR平行输入输出接口，更适合专业设备的应用习惯；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09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CA0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E4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A4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3F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65E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6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标配APFC主动式功率因数校正电路，可以在电网波动较大的供电条件下也能稳定满功率工作，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59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336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D8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F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6A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F0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8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小信号的时候不会出现交越失真；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D9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A3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EB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BD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83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63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6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内置先进的电压压限，可以避免输入电压出现异常或过大导致功率输出异常，出现削波失真影响听音体验以及危害音箱的高音单元。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46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D0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45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185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D9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F6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6B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中高频比模拟功放更清晰，非常适合用于会议等多种不同场合的语言传输和扩声；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6C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D28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DA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6A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03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70B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481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效率要高，发热量更少，工作温度范围更宽；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74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67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49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69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23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485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047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10.各通道均配备LED工作状态指示；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A3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684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30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AFF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46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638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3BE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11.输入灵敏度：≤1000mV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8B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FC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12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048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C7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46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09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12.信噪比：≥95dB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8F5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1EA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97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C2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21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ED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CF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13.频响：20Hz-20kHz（±2dB）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BA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60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7E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86B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6C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AE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04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14.通道串扰：≤70dB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ED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F1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95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3E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BA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A1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6A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15.转换速率：≥15V/uS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13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71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EC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15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ACD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B4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BB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16.阻尼系数/8Ω@1Khz： ≥230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8D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01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08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7C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71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08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9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17.总谐波失真：≤0.3% （1kHz，正常工作条件）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8C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8F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6D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4F6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A0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DC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137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18.额定功率：2X800W@8Ω 2X1200W@4Ω 2400W@桥接8Ω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3E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CE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5C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FFF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4F1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6D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D6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19.指示灯：“电源”, “削顶”, “信号”,“保护”,“温度” 保护：超温、直流、短路、连续信号限制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A8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BB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E9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A5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9A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7A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6A9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20.电源：AC220/50-60Hz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56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6F3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4ED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421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EA7F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0496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数字前级音频处理器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4A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1.96KHz采样频率，32-bitDSP处理器，24-bitA/D及D/A转换</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48D7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A9F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4DD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2C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D1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C1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50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2.2输入6输出，可灵活组合多种分频模式，高、低通分频点均可达20Hz～20KHz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E1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BC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FE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1C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8B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65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BA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3.提供USB和RS485接口可连接电脑，通过RS485接口可最多连接250台机器和超过1500米的距离外用电脑来控制；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D3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30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27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D47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61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0B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DC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4.直接用面板的功能键和拔轮进行功能设置或是连接电脑通过PC控制软件来控制，均十分方便、直观和简洁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40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56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88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F3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5FF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2B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7A5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单机可存储30种用户程序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CD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15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4D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AB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88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B9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AE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5.可通过面板的SYSTEM按键来设定密码锁定面板控制功能，以防止闲杂人员的操作破坏机器的工作状态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28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02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82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41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C0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85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B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6.每个输入和输出均有6段独立的参量均衡，调节增益范围可达±20dB，同时输出通道的均衡还可选择Lo-shelf和Hi-shelf两种斜坡方式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32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49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7B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A92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54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DA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2F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7.2×24LCD蓝色背光显示功能设置，6段LED显示输入/输出的精确数字电平表、哑音及编辑状态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55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F8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ED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7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92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B7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1B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8.每个输入和输出均有延时和相位控制及哑音设置，延时最长可达1000ms，延时单位可选择毫秒(ms)、米(m)、英尺(ft)三种</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70A6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7B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30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23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29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D1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4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9.输出通道还可控制增益、压限及选择输入通道信号，并能将某通道的所有参数复制到另外一个通道并能进行联动控制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26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C6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64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C2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23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9F9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2F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10.可以通过USB接口或RS485接口连接中控来控制矩阵和通道的哑音</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AA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9F3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65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92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B6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06F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3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11.可以分功能锁定，实现数据保密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ED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B2A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C5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E8A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77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15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B31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12.输入通道可调噪声门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AD9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76B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02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8FC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B7A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6AE1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8F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1.12路XLR平衡单声道输入+2路立体声输入 (6.3与RAC切换）；</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93C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C20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BA9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6CC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15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CA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BFB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2.每通道3段均衡调节，MUTE静音开关，PFL耳机开关，平滑60MM行程推子器，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AB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138A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D1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70C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C4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41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341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3.2编组输出 +2组AUX输出（包括FX),</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90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A7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CA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5A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D5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4E8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F4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4.内置48V幻象电源供电；</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4F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DA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AC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C5B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AD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52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33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5.立体声输出带7段图示均衡器，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2D9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10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49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B2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4F1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23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85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6.16种DSP数字效果器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A1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7C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14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F6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5D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3B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01A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7.USB音频播放MP3；USB录音、也可连电脑播放音乐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4F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28B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73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89A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98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93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A17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8.内置蓝牙5.0接收播放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9C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1B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C4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FD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69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ED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C2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9.LCD显示屏清淅显示播放状态;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D9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537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D5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52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2E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2E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60E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10.十段三色电平灯显示信号状态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0B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97B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55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F6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9E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3F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F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11.XLR平衡输入话放噪声极低，超低噪音线路设计，动态余量大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68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6E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33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BD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96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43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0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12.适用全球供电电压功率30瓦；使用灵活。具有无噪声、瞬间反应好、电耗低的特性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75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9A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B03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6E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48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BE6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A1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13.可安装19寸机柜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4A5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8B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0A4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373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E67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F62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真分集无线话筒(四台式)</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780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1.PLL四频道锁相环回路设计；</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261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81D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02D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8AF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0AD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64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5E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2.频道间隔250KHz；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E6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42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EB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F1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81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15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E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3.UHF200频道PLL数字锁定自动通讯功能；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BE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1C3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60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206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7F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438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06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4.采用红外线对频；</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6F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9C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AAE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A1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87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B6D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DA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5.显示屏显示功能(显示频率、频道、静噪、电平等)；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AA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87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E65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E3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347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8D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49A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6.每通道有音量调节；</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50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29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17A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E2F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A3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3F7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36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7.AF输出（采用“XLR”型插座分别输出，混合输出）；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E7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08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5A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651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BA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6C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198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具有4路平衡输出接口，1路平衡混合输出，1路非平衡量 混合输出，设有MIC电平输出开关。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65C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98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C3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C2C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F8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D4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C71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9.带有真分集功能；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64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F1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13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4B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3C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09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EE8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10.有效使用范围150-200米(空旷环境下）。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5B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24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AA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951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4F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35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E0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11.话筒聚合物锂电池电池容量2000mAH，连续工作时间8小时以上；</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A2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3E0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EA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97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DB2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5D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94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12.话筒有高低功率设置和音量调节功能。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F4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FE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32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65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21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4AC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7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13.话筒充电接口Type-C，充电器5V/2A。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CC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31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2B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93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87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DC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3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14.话筒杆可供客户自由选择，提供2种话筒杆.方型话筒杆和鹅颈话筒；方型话筒杆尺寸.W*H*D 30*22*185mm,鹅颈话筒杆长度.300-650mm，常规长度420mm；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57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14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39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E3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96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1E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EE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15.机器尺寸（L×W×H mm）.530×335×220mm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C8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A2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51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311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B51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E554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真分集无线话筒(双手持)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7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1.波段范围（UHF）：632MHz～695MHz；</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378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C1AB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EC3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44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C5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13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B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2.PLL双频道锁相环回路设计；</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C1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E5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30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A1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A5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EA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68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UHF200频道PLL数字锁定自动通讯功能；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15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70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5D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57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9B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92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22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3.显示屏显示功能(显示频率、频道、静噪、电平等)；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552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C15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87F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98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A5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4C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6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4.每通道有音量调节功能；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81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41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21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E27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0A5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76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8C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AF输出（采用“XLR”型插座分别输出，混合输出）；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45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28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82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4D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537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80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7C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5.发射功率调节，高功率14dBm; 低功率6dBm；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D5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6E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E59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DE3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EC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3D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CF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6.发射机采用2节5号1.5V碱性电池；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0A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28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30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74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9A7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B7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4F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7.动态范围：88dB;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07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0A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6F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EA9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37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E0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86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8.最大频偏：±45KHz；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1AF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E4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09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663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878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71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2E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9.频率响应：120Hz-16KHz(±3dB)；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17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17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50B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445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34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F4F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61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10.综合信噪比：&gt;73dB；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392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D48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8E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C42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89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7E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EB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11.综合失真度：≤1%；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F4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2A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65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54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8D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BB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894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12.发射机工作时间8小时以上；</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C9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1F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DB5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D0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DD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EA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3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13.含1台一拖二接收机及2只手持式话筒.</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A6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CC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90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680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93F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F11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八路天线放大器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EA3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系统参数</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1636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277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0A5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9CC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E9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BA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D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1.天线翼板与强波器参数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5B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9A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18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37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F0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0CA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7D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天线类型：对数周期指向（LPDA）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20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6A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8B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158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B6B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C4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4F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频率范围：400-950MHz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00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F3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C3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44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7D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FF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A63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输出接口：卡口母座（BNC)</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11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6F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0C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8A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AC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64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8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天线阻抗：50 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14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BF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45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D1E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E5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722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54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内置强波器：+2db,+6db,+8db,+12db（四档可调）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1D6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3B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A1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E3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73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2C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4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工作状态指示： 带电源与增益量LED指示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92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14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D6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CE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A7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6D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5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指向性：水平90°垂直60°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D4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EA9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9F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05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06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9E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F51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指向极性：垂直极化</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38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B6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01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602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51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F5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7A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工作电压：偏压电源8~15 V DC</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37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7B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CA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A21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5C0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AC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2DC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2.分配主机参数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55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E2A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54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CF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D72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5B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8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高频信号输入：2路BNC输入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14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B2A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E9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C5D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1E4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CD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AD5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输入端信号最大灵敏度：+32dBm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0A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E9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10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F12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4C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6E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7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系统工作总电源： 12V3A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A5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5F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635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A2B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0E2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8B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6F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放大信号输出:  8路BNC输出+ 2路BNC备用级联输出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D5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33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B3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EB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D9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68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4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系统DC输出： 4路DC  12V/1A 输出（为接收机供电）</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FD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1F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970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74E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A3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1B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71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输出/入阻抗： 50 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B3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E5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E2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65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DE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58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82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系统信号输入端对外供电： +8.0V DC / 200mA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1A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17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E9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71F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6E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32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DE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外观尺寸（mm）：482长×45高×200宽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EB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32FD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C3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FC0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04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B0AA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39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3.同轴电缆参数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AF4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07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44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72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7F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8A8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70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线材规格：发泡聚乙烯绝缘同轴电缆LMR195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77A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E0E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1F6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D6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40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4F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A8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阻抗：50Ω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0F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D0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83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44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C7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30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26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弯曲半径：25mm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241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9E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F0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87D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8C7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49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18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线损：≤0.24db/m(20度）</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41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DB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37C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A30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64C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D3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90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线径：≥6mm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FE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B6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55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C00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51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26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B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材质结构：5层带编织线与屏蔽层铜芯线</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57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CE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7F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6A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DD45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B27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电源时序器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7CF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1.独立的八路大功率电源输出，万能插座，可满足多种三极的电源插座，如国标插座、美标插座以及欧标插座等；还可满足二极欧式的圆头插座；</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8BAA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966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F4C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0A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4B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EA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2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2.单路最大输出为 10A，总输入电流容量 16A；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AF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0D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0A8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F5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B2E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EF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878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3.八路通道开关状态可由面板控制操作和显示；通过面板一键开关，可时序关启通道，实现时序功能；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155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A94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532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B8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224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151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F3B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4.开机时由前级到后级按顺序逐个启动各类设备，关机时由后级到前级逐个关闭各个设备，有效的统一管理控制用电设备，确保整个系统的稳定运行；</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62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9A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E9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7B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D6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52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6D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5.可广泛用于多媒体教室、多功能厅、会议室、投影拼接、视频会议、监控中心、楼宇控制、管理指挥中心等领域。</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60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97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41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97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5D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27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58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6.性能规格：</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99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A1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22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EB5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F0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D1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7.电源输出：≥8路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AC5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23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0D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B85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60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2C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C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8.单路最大负荷：10A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759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CF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EBB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3F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68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D0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ED6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9.控制方式：手动顺序启动、外接短路信号触发启动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B4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0F4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643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5E0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4D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A6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4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10.电源容量：总容量220V，16A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22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15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49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DD4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8F1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67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91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11.输入电源：AC220/50Hz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7A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F6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EC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B79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B8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9A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F2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12.时序间隔：0.4-0.5s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D3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03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EF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581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0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E0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卡侬头（母）-卡侬头（公）</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87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1.2M卡侬头（母）-卡侬头（公）</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2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19F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97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30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B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67A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会议室机柜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18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国产优质，42U</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22C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11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92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AD9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D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13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3.5转双6.35</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1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3-5米，用于手机、电脑接调音台播放音乐。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A2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0D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66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2BD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2B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4E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卡侬公母头</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B0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根据现场调音台位置制作适合长度的卡侬线。</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E5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4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A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DE4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80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D81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音响金银线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87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 单股300芯，双股600芯金银线，按需购买。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B6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714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04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FE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8A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41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D97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 强电线，给会场设备供电，根据实地测量为主。</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1BF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B9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89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CDF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5C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B26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5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φ25/φ32布线整洁、保护线材，JDG/KBG管。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84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ADD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C7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D38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6C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9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F1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 另购大三芯、莲花头、3.5耳机接头、BNC头、六类水晶头、焊锡、松香、扎带、线号、防水胶布、电工胶布、电源插头、标签、插排等辅助材料。</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049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E28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E6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DF8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8B0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A76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无纸化会议系统</w:t>
            </w:r>
          </w:p>
        </w:tc>
      </w:tr>
      <w:tr w14:paraId="35B1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140F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DF1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智能数字会议系统主机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E75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摄像跟踪功能、≥4.3寸真彩触摸屏操控、直观明了的图形化界面显示等先进管理和控制功能的数字会议系统主机。可以实现会议控制、单元设置、电子表决、摄像跟踪、音频输入输出等功能，并能与中控系统进行无缝对接。适用于各种大小型会议。</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321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7A91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7B1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0D1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E6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FF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A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会议控制主机最多可连接128台会议单元，通过会议扩展主机，一套会议系统最多可接入4096台会议单元。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48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BD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82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C4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F0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48C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32D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2.8芯航空插头连接，“手拉手”连接方式。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C5D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B59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265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A31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FA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96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6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3.具有同时发言人数限制（1/2/3/4/5/6）设置功能。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13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321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78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145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AC9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41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FF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4.具有投票表决，发言限制等数据管理功能。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B2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68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EB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6F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2B6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08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270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5.≥4.3寸TFT真彩屏/触摸屏：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F2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FE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E0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318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7F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E7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17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6.可以调整系统的时间和屏幕显示点亮时间，实现节能运行。</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D6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66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53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0FE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8E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82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B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7.系统显示字幕中/英文两种语言可选择。</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C2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95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78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95F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BD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439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CD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8.可设定VIP代表发言单元，VIP单元在已开启的话筒总数不超过20（FREE模式下20台，其他模式下10台）台的情况下可以自由开启而不受会议模式限制，最多可设置30台VIP单元。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4F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70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1F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D75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0AF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415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1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9.支持FIFO、NORMAL、VOICE、FREE、APPLY五种会议模式。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4C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A0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56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35C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8D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D0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9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10.内置DSP数字音效处理器，包括低频切除和均衡器等。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AF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9C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49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F4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9C2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35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3E4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11.可以全程会议录音，有自动录音和手动录音两种录音方式可选。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0C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C4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BF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FA5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0F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EB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694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12.具有单元检测功能，具有自动检测和手动检测两种检测方式。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25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02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723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86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B72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27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FF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13.具有发言定时和定时发言结束提醒倒计时功能。发言定时功能可以设置单元的发言时间，也可关闭发言定时，即不做限制。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4B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E0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25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A4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28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62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47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14.主机集成了摄像跟踪系统，有6个BNC摄像头接口，6个HDMI摄像接口，可实现自动摄像跟踪功能。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A1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C8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B6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11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6F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70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9B4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15.具有一个RS232串口，可实现与中控系统的无缝连接；一个RS422串口，连接摄像头控制线，实现对摄像头的集中控制。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E97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B0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2E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A1D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52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98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9E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16.8芯DIN航空母座：一个翻译主机连接口，一个扩展主机连接口，三个会议单元连接口。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C1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48D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C4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FF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99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A8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9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17.莲花插座：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D2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9BE1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2A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423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7F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792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0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两个辅助音频输入接口，可连接播放器设备等；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D6C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25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C9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74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0E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32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FC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两个辅助音频输出接口，可连接专业功放；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5E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A3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65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584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F14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F0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AC8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两个报警音频输入接口，可连接来自消防中心的告警音频信号。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8F5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6E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75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9B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2F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8B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64A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18.卡隆插座：为辅助音频输出接口，与两个辅助音频输出莲花插座（LINE OUT）并联输出，连接专业功放。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23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9C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EE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9FA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5D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C4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E0E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19.具有+5V告警触发电压输入接口，与报警音频输入接口结合实现紧急告警强插功能。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7A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D2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9AE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052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77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0C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D21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20.具有TCP/IP网络协议下的RJ45接口，连接网络，通过PC端软件控制系统的全部功能。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E35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0D1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87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82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00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BF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航空安装线缆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C1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20米8芯航空安装线缆(一公一母接头)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FB6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CE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1B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48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1DA2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1698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会议地面掀盖式插座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5B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1.用于线路预埋连接会议单元</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CB15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5E7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EE6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B9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94B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16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D5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2.用于智能数字会议系统单元连接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AB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70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D3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3DF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F7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A4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DE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3.接口：2个8芯DCN母口，一个AC220V三线万能电源输出插座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D3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91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E45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BD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313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C1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566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4.所有插座均带地线绝缘隔离，确保地线独立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14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E4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E5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D61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3FC8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158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智能会议文件管理服务器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C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1.CPU型号:≥Xeon E5-2670 V3</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5112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BD2D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427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46D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BD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6C5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F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2.CPU频率:≥2.3GHz，最高3.1GHz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8AE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1A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5D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33B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EB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4FF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D45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3.标配CPU数量:1颗</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8B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39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9F5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B4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E7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0B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06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4.最大CPU数量:2颗</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D6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06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02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CC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5E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532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85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5.CPU核心:12核</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67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1B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155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B3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14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8D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B4E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6.CPU线程数:24线程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B6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0A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50F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C74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12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E2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72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7.内存:ECC DDR4</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86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819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D4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CB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76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B0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0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8.内存容量:≥16GB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151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AE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42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3B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80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7FE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A6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9.最大内存:≥64GB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F5E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80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4F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E7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A2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67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B9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10.存储硬盘接口类型:SATA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AD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BD9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44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10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C3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36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94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11.标配硬盘容量:≥1T</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59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44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F1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E2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B6F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68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E3D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12.最大硬盘容量:≥10TB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1E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58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CA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F55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2E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F7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9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13.网卡:集成双千兆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34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E8C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44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D82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16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01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0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14.视频接口:≥1 个VGA</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4C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04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E9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BF7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4D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D1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4E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15.USB:≥6个2.0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BE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5E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53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9E7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02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DE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38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16.RAID模式:支持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77F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4B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3E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60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3F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45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54A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17.操作系统:Linux</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1F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58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6B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762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E1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47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2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18.产品结构:2U</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1C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95C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66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44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3F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C0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2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19.安装方式:机架式安装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D0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69A4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F29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63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0E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2E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B81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20.电源需求:AC220V  50/60HZ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DE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F3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3B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C0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2639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AD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17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21.最大功耗:500W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53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BD9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8F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349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EE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C1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8F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22.工作温度:-10~45 ℃</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A9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02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8C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187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B1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A9D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FD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23.工作湿度:5%~95%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26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59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51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7C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DC7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EC3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无纸化会议系统后台管理程序软件V1.0(PC版)</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F2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1.运行环境：客户端软件基于CS架构+BS运用，经我方确认后可接入第三方软件协同运行，软件界面分辨率：≥1920*1080。</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0FFF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8B0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159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296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99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B4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E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2.安全与保密：操作系统密码作为第一级安全防护。会议开始时参会人员输入密码（可定制指纹输入、刷卡、刷脸）后进入系统召开会议。会后资料整理支持输入密码进行二次验证确认。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2A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AC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44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8E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1C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04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4C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3.支持查看历史会议：可在后台查看历史会议信息及文件打包下载，方便会后资料整理。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2F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18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DD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F9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E9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368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CA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的无纸化会议控制应用功能：包括参会人导入、会议签到（可设置免签到）、个性化呼叫服务、发起同屏、投影、会议信息及与会者信息查看、会议记录、会议投票、网页浏览、电子白板（多人同享）、交流提示、文档资料导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9F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5C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447C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B1B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EB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89B6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76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5.支持后台发起同屏和投影演示（支持后台发起多台客户端进行同屏演示，支持同步至投影幕或其他终端）、PC桌面共享模式、外部电脑接入（外置pc电脑桌面或视频文件可以同步至投影幕或其他终端）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66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A7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2F0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A7A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36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1C6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EC6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多路多视窗功能：可远程视频会议高清1080P实时视频接入（1-4路），支持同时播放多个存储视频文件（1-8个），所有视频窗口可任意拖动、放大缩小；窗口悬浮在桌面最上层，即看文档的同时边观看视频或者图纸、图文并茂方便参会人员多层面多通道理解会议内容和对会议资料进行高效研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B3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B5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1F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B63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2D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56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A9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7.支持中控功能：集中控制升降器的升降，可单选多选终端控制开关机、开关屏、开关应用、显示隐藏IP、更新IP等。(可定制扩展控制会议室其他周边设备如：灯光、窗帘、投影、大屏幕音视频信号切换等等)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B4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89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24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28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44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C9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36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主持功能：会议主持人为系统最高权，在会议进行时可以对所有终端进行控制，强制统一打开某个会议文件进行投影或同步；强切终端功能界面，发起投票、统计签到投票数据、更新人名显示、设备集中控制管理等高级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CC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ED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3B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BF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0D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C2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356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9.支持统一规划管理员及参会者角色：可根据单位需求创建对应的管理员角色和对应的权限，对参会人员可创建不同需求的角色以及对应的权限。</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DC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CC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4F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FC5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CE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02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34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10.支持会议交流模块会议进行的过程中参会人之间可以进行点对点的文字、表情、文件等互动，并可选择一点对一点和群聊。文字和文件在会议终端打开查看。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CF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6A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CD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F7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65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17E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7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11.支持多会议管理功能，支持多会议室合并召开同一会议，支持分组召开不同会议，支持多会议预设，支持预先将不同会议按时间安排在不同会议室，支持按时间自动切换会议。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C9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DB87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A3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E0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8E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9E0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65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12.支持二次开发功能自定义及与办公OA系统对接，UI界面定制化等。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C9D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DA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44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443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66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F6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E0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13.支持统一管理多个会议议题，并对议题进行开启、结束等管理操作， 每个议题可以独立上传多份附件，通过组织架构、用户分组、普通的展示方式选择议题查看者。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D2E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C8A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B8D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156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A3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02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06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14.支持议题内加入文件夹，议题+文件夹+文件三级目录文件展示，文件夹支持多级子目录创建，保密权限、U盘下载权限开关等配置。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BF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E8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48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8B9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7CD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50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71D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15.支持会议资料按照默认文件名排序，而且可以通过鼠标拖拽文件进行任意排序，排序后同步到所有终端。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25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50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A9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6DB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49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A1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80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16.支持统一管理多个投票，实时查看投票过程与结果，控制投票结果实时投屏展示，可选三种投屏方式（文字、柱状图、饼状图），以及导出投票结果。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5A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536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58E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84D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62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5A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5F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17.支持后台统一管理服务器、客户端、安卓端，一键实现系统所有设备版本升级。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4E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6C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39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4D2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AA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3A5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D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18.支持会议室功能配置，可设置客户端文档打开方式、登录方式、签到方式、网络浏览配置。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81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54F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490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C8C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95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6E6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DC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19.支持议程独立排位和资料管理，通过后台设置每个议程的文件、参会人、重新排位等，实现中大型会议中按议题切换参会人的功能。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EC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2A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B3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3D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BD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03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646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20.支持创建（及修改、删除、查看）多个会议标语，会议中可以任意切换会议标语，方便召开不同主题会议。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11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FA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4F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04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2A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E4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F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21.支持将会议中的音频实时转换成文字，用于字幕展示及实时纪要查阅。（需搭配AI语音转文字会议系统使用）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BC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2FE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90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865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2FA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C0F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全高清电容式超薄会议升降终端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5B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224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41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EEE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6B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79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E5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74E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产品以节能环保理念设计，采用智能化的技术，一键操作即自动化完成启动、液晶屏上升、仰角等动作，桌面美观，大气，节省空间为目的，使用起来非常方便，具有防盗，防尘，美化桌面等功能。可广泛应用于会议、办公酒店、教学演播室等多种场合，满足客户系统拓展多样化，办公环境自动化的需求，是您办公、教学中的理想助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DC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F0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6A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5F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20A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A8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2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37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D2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CBB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C6A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54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4DC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EDC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1.驻极体心型指向性电容式话筒</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D7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6A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C6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5AE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97B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ECA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AC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2.高密5芯航空接口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26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DC2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03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82A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5A7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C4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5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3.双色（红/绿）开启和工作指示灯环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A39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F7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17C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467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C5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4B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79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4.符合IEC60914国际标准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E8E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3F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B6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43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B5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BC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C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5.纯发言会议单元</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AA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E9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44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7C2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1C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89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B0C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6.驻极体心型指向性电容式拾音器，带双色指示灯环（红色/绿色）。发言为红色，申请发言为绿色</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218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C3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A8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FB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07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E5B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6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7.采用旋钮式插头话筒杆，迷你型麦克风，有黑色、银白色可选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5353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97B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E5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BF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BE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0C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D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8.话筒杆在休会期间可以降至桌下隐藏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3F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3EB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DB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8EB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98B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F2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D7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9.具有内磁式高保真扬声器，打开话筒后自动静音，不易产生啸叫</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BC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62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BF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78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56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240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02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10.超强的抗手机干扰能力</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8F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58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32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F25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42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D4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015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11.具有话筒开关键，主席单元有主席优先键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BA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EE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50B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0F6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15C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92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30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12.每个会议单元都有独一无二的ID编号</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2F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59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3BA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73D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0E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B1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01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13.配合摄像头，使用会议控制主机或PC控制软件设置后可进行摄像自动跟踪</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6DE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1E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B7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3C9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A0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F2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72E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14.配合控制主机，单元有自我检测功能。检测的项有：按键、话筒、LED指示灯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12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E4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972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3E2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3B8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13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1D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15.单元为无源设备，由系统主机供电，输入电压为24V</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FF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78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CE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0A3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0E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DE2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EB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16.具有自动调节均衡功能，能抑制啸叫，当话筒打开时，本机扬声器自动关闭，防止声音回输</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734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EE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1B4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0D3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BD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186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BC1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17."手拉手"或"T型"、"+型"连接模式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91C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475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2C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678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76B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EBB5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82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18.通过主机设置，主席单元具有优先权功能（可将所有代表单元静音或关闭）、讲台模式（主席单元始终处于打开状态）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DF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BF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AA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A2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53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1E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E7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19.主席单元具有批准代表的申请发言功能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902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926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5A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3D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0A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F0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93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20.主席单元不受发言人数限制可自由开启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29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85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E0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94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BA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98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506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21.主席单元具有全权控制会议秩序的优先功能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34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D2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4C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4D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9C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33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F3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22.主席单元的连接位置不受限制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00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9F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4E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2BF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41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94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FA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升降终端参考参数：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4F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2A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58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B6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78A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B7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3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1.终端显示尺寸≥15.6寸 高清屏</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A17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9E6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51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27D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7F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64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32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2.视角水平视角(度)0~176度，垂直视角（度）30~150度</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5A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16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DB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F79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E68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87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D1B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3.屏幕比例16:9</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AFE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CA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AAE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50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E0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53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6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4.液晶屏分辨率 ≥1920*1080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0BF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DF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7B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1B6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C2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CFB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7B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5.触控技术/表面硬度 电容式/莫式7级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B1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FE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C2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1DA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2D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1B2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7C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6.触控点数/感应力度 10点/&lt;7g</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14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748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139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BBC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4D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DF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B8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7.触摸反应时间≤5ms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9F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E2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22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CA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CA2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FE1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5BC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8.显示屏升降角度 机械自动调节30度</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BE8C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6CA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5D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E10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69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26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1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9.背显尺寸 7寸 分辨率 1024*600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6C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A4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DC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89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DB2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F46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17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10.输入接口 VGA*1，HDMI*1,中控接口*1、USB*2、开关接口*1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DF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A9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6DB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2E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7F83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26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99A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11.输出接口 中控接口*1,电源输出接口*1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322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590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741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13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1AF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65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A8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12.升降话筒 异步升降</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F9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C2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19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3E0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0B1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41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CE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13.频响 100~20K</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09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974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F0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1F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1B3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A65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69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14.总谐波失真小于0.5%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5C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3D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00A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9CB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C4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07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19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15.输入灵敏度35mv</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0FA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63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BD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45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3C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43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4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16.升降器面板接口带USB接口*1带USB防尘盖</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7F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B6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A0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EE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EA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93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2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17.外壳材质铝合金</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3A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26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DB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41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37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BD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2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18.颜色 黑色/银色</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A3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575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8B9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308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50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44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9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19.电源需求 AC220/50HZ</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E6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B4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04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81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CF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2B0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5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20.功耗100W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B6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965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B8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367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948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9E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C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21.工作温度 -10℃～45℃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88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65B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5F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6E0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0B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E4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E52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22.工作湿度 10%~95%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664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93D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6FB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DE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6F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BB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53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安装方式 嵌入电动升降式安装。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8EA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F3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86A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4A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5B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510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3C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1.升降器参考尺寸（L×D×H/MM) 555*70*650MM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D72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755B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7AF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68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E325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E2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31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2.桌面开孔参考尺寸：540*60MM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B0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5B3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6E6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4B8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961F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E1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30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3.面板沉台参考尺寸 555*70*3MM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2A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B33F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5B7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2FB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D46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27B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迷你会议小主机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BD8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无纸化会议系统终端客户端软件(PC版)：</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80D2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226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E50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A55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65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65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10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2.支持快速进入会议交流模块、会议材料、未读消息提示等。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6A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21A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208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CE9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3C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8B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0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3.支持双屏显示，副屏幕显示姓名/职务/单位名称/LOGO/会徽/会标等（需要硬件支持）。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7C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DF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CC08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C1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5E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CC9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6C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4.支持直接在无纸化会议终端上进行手动签到和扫码签到，并支持定制刷卡或指纹和人脸签到进入会议（需要硬件支持）。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6D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30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46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B5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CA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CD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26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5.支持在会议终端上查看本次会议的参会人员以及其所坐的座位，真实的还原现场。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EA5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C3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63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73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6EE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D1D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E9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6.支持会议议程以表格的形式将当前会议各项议程展现出来，并可以随时快速地查看对应议程的相关资料。</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42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0D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D4B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6BC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2B9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3B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15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查看文字资料、图片资料、视频资料等不同的会议资料;文字材料支持截图批注，常用文件格式Excel、Word支持全文批注；批注文件自动上传致服务器原笔迹保存；并且在不同的设备登录，可自动同步，批注文件可进行再次批注，图片材料支持手势移动、缩放、旋转、翻页；视频资料可点击播放，。</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10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927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D353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FC3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639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DD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29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8.支持会议过程中参会人员可快速呼叫常用服务如茶水、笔、纸等，也可自定义呼叫内容。</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C45C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796D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93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85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9699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3F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68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9.支持匿名与实名制进行投票表决。</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57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11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E2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D0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48B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8C2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CC2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10.支持音视频会议文件投影申请到投影机或大屏幕与投影申请端同步显示。</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AE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09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38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C70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0C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9D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0AE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11.支持参会人员可申请将自己的屏幕上的任意内容及音视频文件分享给其他的参会人，并支持外接U盘中音视频文件同屏给其他参会人，同屏端延时控制在毫秒以内，所有接收端音视频完全同步。</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37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52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29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7C8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1DA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606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0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12.支持在会议进行的过程中参会人之间可以进行点对点的文字、表情、文件等互动，并可选择一点对一点，一点对多点和群发。文字和文件在会议终端打开查看。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91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FC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491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5A0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7E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2C6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514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13.支持一键切换系统语言，如中文简体、英文等。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7C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7E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5B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8B0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0E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DED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077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14.支持参会人可点播观看实时视频.和批注的文件。</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64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30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A8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86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31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B8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B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15.支持将直播视频窗口的实时视频任意拖动、放大、缩小、全屏，并可再次扔到原始窗口内，支持外接电脑或笔记本HDMI信号到无纸化终端屏幕。</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D0D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92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B3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564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CD4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19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0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同时观看多个视频文件，任意拖动窗口位置、缩放改变窗口大小、双击单路全屏观看控制进度并可分享给其他参会人；窗口悬浮在桌面最上层，即可边看文档边观看视频，多层面多通道理解会议内容和对会议资料进行高效研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9B9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B44B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A9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56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C8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D596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A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17.支持终端在电子白板讨论组内进行互动、多人对同一文档进行批注,使用橡皮擦/铅笔,清空白板,保存白板界面等功能。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55B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C60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44F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68D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EE1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7CC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4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18.支持会中u盘导入资料并分享给其他参会人观看。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B8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37D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D6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526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01D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E4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7A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19.支持悬浮按钮操作同屏、投影、打开记事本、进行批注、呼叫服务、打开软键盘等功能。</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A09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C33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844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05C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EC5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91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78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20.会议秘书支持会议控制功能，实现一键开启、暂停、结束会议；实现会议终端签到、表决的投影开始和结束；实现会议录播一键开启和停止；实现同屏开启、停止、及同屏的参会人设置；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01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53E4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B5F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488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EE6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C9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6C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21.会议秘书支持远程控制设备，实现所有设备开关机操作、熄屏与开屏、打开和关闭客户端软件，以及远程监测设备工作状态。</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DD8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83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A1C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FB0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612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C30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B9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22.会议秘书支持远程操作参会人员，实现所有参会人统一登录会议、切换到统一界面、打开统一的文档、临时排位、设置人员权限等功能；此功能可以实现参会人只需入座，无需参会人做任何软件操作。</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AF4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5C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6C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2D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3B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F6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1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23.会议秘书支持会议资料管理（上传、删除）、创建资料目录、资料拖拽排序、设置资料权限等，资料设置完毕后自动下发到终端。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E70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D5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01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95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EE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7D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6BB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24.会议秘书支持会中进行议程、表决管理，打开关闭议程和表决，可实时查看表决过程。</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AD9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D09B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65A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E57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30F4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7BB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08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25.会议秘书支持会中发布标语通知，可创建多个标语通知，通过打开和关闭进行标语切换。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902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79F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D4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90D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EB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4D1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AF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26.会议秘书支持会中进行会议背景图设置、铭牌终端显示设置、会议记录等。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198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1C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FEE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060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4C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231D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876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27.支持一场会议按照议程分批指定不同的参会人，议程开始时，客户端软件根据后台配置自动切换到新的参会人界面，参会人按照人名指引入会。</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F8C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136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62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FEF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9A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0D8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9B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28.支持会议实时字幕在屏幕上显示，灵活配置文字显示属性、底图等。（需搭配AI语音转文字会议系统使用）</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5A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09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F6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375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06C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25C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7CF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29.支持每个会议独立设置终端界面主题包，系统默认提供3个主题包，也可定制个性化界面主题包（需购买定制主题包）。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D6A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F0A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78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B1A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27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23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D05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无纸化主机参数：</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535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D5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E7D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FF1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6F6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8E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2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1.CPU：≥Intel酷睿I5四代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B27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A03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83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DD9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F0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D9E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54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2.内存：DDR3 4GB</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8F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BD4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D4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616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D4C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EFE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F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3.硬盘容量：≥128GB SSD</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5D67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6C5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B6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36B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230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CB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217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4.网卡：≥1×千兆网卡，RJ45接口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23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BE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862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66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3C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11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28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5.标准接口：4×USB（3.0/2.0）、1×HDMI、1×VGA、1×LAN、1×MIC-IN端口、1×LINE-OUT端口、1×DC端口、1×COM口</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404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D98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3F7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573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F6E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23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25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6.工作环境：环境温度：-10℃～50℃；相对湿度：0% ~ 95%，无结露</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E88D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E0C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98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68B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5DD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294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4F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7.工作电源：DC 17V/6.5A 120W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62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6A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C1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6C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4A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588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E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8.功耗：65W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C96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7BC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FA6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7ED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F50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E2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92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9.尺寸（L×W×H）：216×191×61mm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4E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992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95AC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2D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C83D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8706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投影申请器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E4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参会人员通过本设备可自行将讲稿内容投影到会议室大屏幕，或者有秘书终端管理后再投影。会议秘书还可根据本单位的要求选择宣传片、音乐进行投影播放。</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B557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52B2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0D0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B2B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B5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A14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CE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1.基于Linux开发，采用嵌入式设计，低功耗高效率，安全稳定可靠；</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8AA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F87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27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DC9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D7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050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95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2.支持多个用户投影申请，最多支持4个1920*1080P画面；</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9D1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27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841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159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F5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E86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2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3.输出分辨率：1920*1080；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48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F06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B4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4F6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83E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9CF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7B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4.视频输出接口：HDMI*2；</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B47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F3F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34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305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46D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61E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7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5.音频接口：1路双声道音频输入，1路双声道音频输出，凤凰插座；</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A6F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EE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755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E1F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0F1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860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27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6.其他接口：RJ45*1、USB2.0*3</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D11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CD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DB7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37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167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1D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EC1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7.运行状态：4个指示灯，0.96寸OLED屏幕，实时显示本机IP及运行信息；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D43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054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75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0C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BB03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8E00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A4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8.最大功耗：8W（DC12V）；</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6C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DBE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E41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E09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429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1A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C9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9.工作环境：适用温度5℃~+45、相对湿度80%无凝结；</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C65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45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B62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97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16A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0E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34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11.采用铝合金拉丝面板机箱；</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8C5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25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554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97D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35D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247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29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12.外形尺寸：190W X 41H x 150D（mm）。</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367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BD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B18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EA4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18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B43D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全高清流媒体编码主机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1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采用最先进的H.264/H.265网络高清数字音视频芯片压缩技术，具有稳定可靠、高清晰、低码率、低延时等技术特点；产品输入为HDMI视频信号，经过主芯片视频压缩编码处理，通过网络输出标准的各种协议的视频流。使用嵌入式操作系统保证产品更加稳定。采用工业级铝合金外壳设计，体积小，方便安装。嵌入式操作系统，一路音视频编解码，集成了音频AUDIO、HDMI输入网络编码输出。完全满足会议、教学，培训等环境下对多媒体信号的播出需求。</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945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8C5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AC0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9DB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B86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1E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7C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1．采用工业级铝合金外壳设计，体积小，方便安装；</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7A5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C4F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49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5C5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51D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73B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DF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2．支持高清1080P@60Hz采集；</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377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DF0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E0B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FC8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03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48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466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3．支持HDMI高清接口，配置简便；</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8E9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A82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40A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330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273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E58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30A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4.支持主、次码流输出模式，支持TS(单播/组播)、RTSP(TCP/UDP)、RTMP、HTTP、服务器(SDK)等多种流媒体协议；</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FBB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EC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C1E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15B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C90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74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629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5.内置液晶屏：0.96寸OLED屏幕，实时显示本机IP及运行信息；</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58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B35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CD8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D0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E7A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F91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9F5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6.视频输入接口：HDMI；</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7C3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66A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229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682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27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A7E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A0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7.音频输入接口：凤凰端子LINE IN、HDMI IN；</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E6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233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731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F8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99C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AB8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165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8.视频编码方式：H.264/H.265；</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D06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5C2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CB1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195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BD1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664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9A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9.音频编码方式：AAC-LC、G711；</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854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11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38A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8A3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C2C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F57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8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10.音频采样率：≥32K、44.1K、48K；</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671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49C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0520">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0EC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3E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009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74D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11.支持分辨率：≥1080P@60；</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69B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11FB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207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F98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EB4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E0F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E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12.码率范围：64Kpbs-40Mbps；</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C8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7DF6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7DC0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15D8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258A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58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8F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13.码率控制：CBR、VBR；</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68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602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165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BE6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6A1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B723">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EE6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14.预处理：OSD字幕/时间等；</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B43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104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DF5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A97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360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203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D2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15.传输协议：UDP、TS、RTSP、RTMP、HTTP；</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C89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A89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DD1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44B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CC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B417">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4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16.网络接口：2路千兆网络（一光一路口）组成网络链路双备份保护；</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37FC">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22A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078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815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4BC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FEFA">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403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17.电源接口：DC插座,DC12V；</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063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13B6">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9CE9">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4229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165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D6DB">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39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18.功率：8W；</w:t>
            </w: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0D7E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BBF8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D85D">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287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C8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D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千兆交换机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3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20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04F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2225">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0807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AE1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42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卡侬头（母）-卡侬头（公）</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BAE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1.2M卡侬头（母）-卡侬头（公）</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06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4C5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AFEE">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39D3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8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10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EEE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 HDMI视频线</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F7D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A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001">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DE3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243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2C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E5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HDMI视频线</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E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44D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E26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76AC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20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FD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20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 根据实地测量为主，提供参考。</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71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ED3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44D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576A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4B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D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47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 强电线，给会场设备供电，根据实地测量为主。</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D9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09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8F72">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2438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B2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3C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5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φ25/φ32 布线整洁、保护线材，JDG/KBG管。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8E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2D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6EFF">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r w14:paraId="691E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61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9F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9C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另购大三芯、莲花头、3.5耳机接头、BNC头、六类水晶头、焊锡、松香、扎带、线号、防水胶布、电工胶布、电源插头、标签、插排等辅助材料。</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549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EC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EC34">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p>
        </w:tc>
      </w:tr>
    </w:tbl>
    <w:p w14:paraId="538F98DA">
      <w:pPr>
        <w:pStyle w:val="4"/>
        <w:rPr>
          <w:rFonts w:hint="default"/>
          <w:lang w:val="en-US" w:eastAsia="zh-CN"/>
        </w:rPr>
      </w:pPr>
    </w:p>
    <w:p w14:paraId="03896D1E">
      <w:pPr>
        <w:bidi w:val="0"/>
        <w:rPr>
          <w:rFonts w:hint="eastAsia"/>
          <w:lang w:val="en-US" w:eastAsia="zh-CN"/>
        </w:rPr>
      </w:pPr>
    </w:p>
    <w:p w14:paraId="1BBBCA45">
      <w:pPr>
        <w:rPr>
          <w:rFonts w:hint="eastAsia"/>
          <w:lang w:val="en-US" w:eastAsia="zh-CN"/>
        </w:rPr>
      </w:pPr>
      <w:r>
        <w:rPr>
          <w:rFonts w:hint="eastAsia"/>
          <w:lang w:val="en-US" w:eastAsia="zh-CN"/>
        </w:rPr>
        <w:br w:type="page"/>
      </w:r>
    </w:p>
    <w:p w14:paraId="20ACD33C">
      <w:pPr>
        <w:ind w:left="0" w:leftChars="0" w:firstLine="0" w:firstLineChars="0"/>
        <w:rPr>
          <w:rFonts w:hint="eastAsia"/>
          <w:b/>
          <w:bCs/>
        </w:rPr>
      </w:pPr>
      <w:r>
        <w:rPr>
          <w:rFonts w:hint="eastAsia"/>
          <w:lang w:val="en-US" w:eastAsia="zh-CN"/>
        </w:rPr>
        <w:t>附件5：</w:t>
      </w:r>
      <w:r>
        <w:rPr>
          <w:rFonts w:hint="eastAsia" w:ascii="宋体" w:hAnsi="宋体" w:eastAsia="宋体"/>
          <w:b/>
          <w:bCs/>
          <w:lang w:val="en-US" w:eastAsia="zh-CN"/>
        </w:rPr>
        <w:t>装修</w:t>
      </w:r>
      <w:r>
        <w:rPr>
          <w:rFonts w:hint="eastAsia" w:ascii="宋体" w:hAnsi="宋体" w:eastAsia="宋体"/>
          <w:b/>
          <w:bCs/>
        </w:rPr>
        <w:t>建</w:t>
      </w:r>
      <w:r>
        <w:rPr>
          <w:rFonts w:hint="eastAsia"/>
          <w:b/>
          <w:bCs/>
        </w:rPr>
        <w:t>设内容</w:t>
      </w:r>
    </w:p>
    <w:p w14:paraId="638861B1">
      <w:pPr>
        <w:pStyle w:val="2"/>
        <w:rPr>
          <w:rFonts w:hint="eastAsia"/>
        </w:rPr>
      </w:pPr>
    </w:p>
    <w:p w14:paraId="282AE064">
      <w:pPr>
        <w:rPr>
          <w:rFonts w:hint="eastAsia"/>
          <w:lang w:eastAsia="zh-CN"/>
        </w:rPr>
      </w:pPr>
      <w:r>
        <w:rPr>
          <w:rFonts w:hint="eastAsia" w:ascii="Times New Roman" w:hAnsi="Times New Roman" w:eastAsia="宋体"/>
          <w:lang w:val="en-US" w:eastAsia="zh-CN"/>
        </w:rPr>
        <w:t>指挥中心装修则要秉承简约大气的风格，从而</w:t>
      </w:r>
      <w:r>
        <w:rPr>
          <w:rFonts w:hint="eastAsia"/>
        </w:rPr>
        <w:t>满足先进化指挥中心要求，缓解指挥中心长时间办公疲劳感</w:t>
      </w:r>
      <w:r>
        <w:rPr>
          <w:rFonts w:hint="eastAsia"/>
          <w:lang w:eastAsia="zh-CN"/>
        </w:rPr>
        <w:t>，</w:t>
      </w:r>
      <w:r>
        <w:rPr>
          <w:rFonts w:hint="eastAsia"/>
        </w:rPr>
        <w:t>最终能够提高办公效率</w:t>
      </w:r>
      <w:r>
        <w:rPr>
          <w:rFonts w:hint="eastAsia"/>
          <w:lang w:eastAsia="zh-CN"/>
        </w:rPr>
        <w:t>，便于高效快速的处理应急信息。</w:t>
      </w:r>
    </w:p>
    <w:p w14:paraId="210B90B0">
      <w:pPr>
        <w:rPr>
          <w:rFonts w:hint="eastAsia"/>
        </w:rPr>
      </w:pPr>
      <w:r>
        <w:rPr>
          <w:rFonts w:hint="eastAsia"/>
          <w:lang w:eastAsia="zh-CN"/>
        </w:rPr>
        <w:t>主要建设内容如下：</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041"/>
        <w:gridCol w:w="1707"/>
        <w:gridCol w:w="1296"/>
        <w:gridCol w:w="3878"/>
      </w:tblGrid>
      <w:tr w14:paraId="5711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96" w:type="dxa"/>
            <w:vAlign w:val="center"/>
          </w:tcPr>
          <w:p w14:paraId="4A6F0E89">
            <w:p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序号</w:t>
            </w:r>
          </w:p>
        </w:tc>
        <w:tc>
          <w:tcPr>
            <w:tcW w:w="2041" w:type="dxa"/>
            <w:vAlign w:val="center"/>
          </w:tcPr>
          <w:p w14:paraId="091DF1CE">
            <w:p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名称</w:t>
            </w:r>
          </w:p>
        </w:tc>
        <w:tc>
          <w:tcPr>
            <w:tcW w:w="1707" w:type="dxa"/>
            <w:vAlign w:val="center"/>
          </w:tcPr>
          <w:p w14:paraId="5BF955BB">
            <w:pPr>
              <w:ind w:left="0" w:leftChars="0" w:firstLine="0" w:firstLine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单位</w:t>
            </w:r>
          </w:p>
        </w:tc>
        <w:tc>
          <w:tcPr>
            <w:tcW w:w="1296" w:type="dxa"/>
            <w:vAlign w:val="center"/>
          </w:tcPr>
          <w:p w14:paraId="60E42228">
            <w:pPr>
              <w:ind w:left="0" w:leftChars="0" w:firstLine="241" w:firstLineChars="1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rPr>
              <w:t>数量</w:t>
            </w:r>
          </w:p>
        </w:tc>
        <w:tc>
          <w:tcPr>
            <w:tcW w:w="3878" w:type="dxa"/>
            <w:vAlign w:val="center"/>
          </w:tcPr>
          <w:p w14:paraId="155290B4">
            <w:pPr>
              <w:ind w:firstLine="1446" w:firstLineChars="6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64AF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996" w:type="dxa"/>
            <w:vAlign w:val="center"/>
          </w:tcPr>
          <w:p w14:paraId="3396CB69">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41" w:type="dxa"/>
            <w:vAlign w:val="center"/>
          </w:tcPr>
          <w:p w14:paraId="675ABAC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指挥中心装修</w:t>
            </w:r>
          </w:p>
        </w:tc>
        <w:tc>
          <w:tcPr>
            <w:tcW w:w="1707" w:type="dxa"/>
          </w:tcPr>
          <w:p w14:paraId="6FD9575B">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p>
          <w:p w14:paraId="74A786F4">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p>
          <w:p w14:paraId="7F0693E7">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p>
          <w:p w14:paraId="2C0B3734">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p>
          <w:p w14:paraId="0B968E9A">
            <w:pPr>
              <w:keepNext w:val="0"/>
              <w:keepLines w:val="0"/>
              <w:pageBreakBefore w:val="0"/>
              <w:widowControl w:val="0"/>
              <w:kinsoku/>
              <w:wordWrap/>
              <w:overflowPunct/>
              <w:topLinePunct w:val="0"/>
              <w:bidi w:val="0"/>
              <w:adjustRightInd/>
              <w:snapToGrid/>
              <w:spacing w:line="240" w:lineRule="auto"/>
              <w:ind w:left="0" w:leftChars="0" w:firstLine="240" w:firstLineChars="100"/>
              <w:jc w:val="center"/>
              <w:textAlignment w:val="center"/>
              <w:rPr>
                <w:rFonts w:hint="eastAsia" w:ascii="宋体" w:hAnsi="宋体" w:eastAsia="宋体" w:cs="宋体"/>
                <w:sz w:val="24"/>
                <w:szCs w:val="24"/>
                <w:vertAlign w:val="baseline"/>
                <w:lang w:val="en-US" w:eastAsia="zh-CN"/>
              </w:rPr>
            </w:pPr>
          </w:p>
          <w:p w14:paraId="0046E6FB">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w:t>
            </w:r>
          </w:p>
        </w:tc>
        <w:tc>
          <w:tcPr>
            <w:tcW w:w="1296" w:type="dxa"/>
          </w:tcPr>
          <w:p w14:paraId="2E6842B2">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center"/>
              <w:rPr>
                <w:rFonts w:hint="eastAsia" w:ascii="宋体" w:hAnsi="宋体" w:eastAsia="宋体" w:cs="宋体"/>
                <w:sz w:val="24"/>
                <w:szCs w:val="24"/>
                <w:vertAlign w:val="baseline"/>
                <w:lang w:val="en-US" w:eastAsia="zh-CN"/>
              </w:rPr>
            </w:pPr>
          </w:p>
          <w:p w14:paraId="36927EF2">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center"/>
              <w:rPr>
                <w:rFonts w:hint="eastAsia" w:ascii="宋体" w:hAnsi="宋体" w:eastAsia="宋体" w:cs="宋体"/>
                <w:sz w:val="24"/>
                <w:szCs w:val="24"/>
                <w:vertAlign w:val="baseline"/>
                <w:lang w:val="en-US" w:eastAsia="zh-CN"/>
              </w:rPr>
            </w:pPr>
          </w:p>
          <w:p w14:paraId="254B0065">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center"/>
              <w:rPr>
                <w:rFonts w:hint="eastAsia" w:ascii="宋体" w:hAnsi="宋体" w:eastAsia="宋体" w:cs="宋体"/>
                <w:sz w:val="24"/>
                <w:szCs w:val="24"/>
                <w:vertAlign w:val="baseline"/>
                <w:lang w:val="en-US" w:eastAsia="zh-CN"/>
              </w:rPr>
            </w:pPr>
          </w:p>
          <w:p w14:paraId="5DA0413C">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center"/>
              <w:rPr>
                <w:rFonts w:hint="eastAsia" w:ascii="宋体" w:hAnsi="宋体" w:eastAsia="宋体" w:cs="宋体"/>
                <w:sz w:val="24"/>
                <w:szCs w:val="24"/>
                <w:vertAlign w:val="baseline"/>
                <w:lang w:val="en-US" w:eastAsia="zh-CN"/>
              </w:rPr>
            </w:pPr>
          </w:p>
          <w:p w14:paraId="5B59CF07">
            <w:pPr>
              <w:keepNext w:val="0"/>
              <w:keepLines w:val="0"/>
              <w:pageBreakBefore w:val="0"/>
              <w:widowControl w:val="0"/>
              <w:kinsoku/>
              <w:wordWrap/>
              <w:overflowPunct/>
              <w:topLinePunct w:val="0"/>
              <w:bidi w:val="0"/>
              <w:adjustRightInd/>
              <w:snapToGrid/>
              <w:spacing w:line="240" w:lineRule="auto"/>
              <w:ind w:firstLine="480" w:firstLineChars="200"/>
              <w:jc w:val="center"/>
              <w:textAlignment w:val="center"/>
              <w:rPr>
                <w:rFonts w:hint="eastAsia" w:ascii="宋体" w:hAnsi="宋体" w:eastAsia="宋体" w:cs="宋体"/>
                <w:sz w:val="24"/>
                <w:szCs w:val="24"/>
                <w:vertAlign w:val="baseline"/>
                <w:lang w:val="en-US" w:eastAsia="zh-CN"/>
              </w:rPr>
            </w:pPr>
          </w:p>
          <w:p w14:paraId="42C950C2">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3878" w:type="dxa"/>
          </w:tcPr>
          <w:p w14:paraId="6575DA67">
            <w:pPr>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面采用静电地板，线路隐蔽走线，阶梯式设计，每一排坐席无遮挡观看大屏；保留窗户采光，多层窗帘设计，通透性好；墙面采用吸音板设计，降低回声等；照明为无主灯设计，灯光更柔和均匀。吊顶为多重圆形设计，主体跟随log元素，简洁大气。整个房间通透不压抑，长时间办公减少疲劳感。</w:t>
            </w:r>
          </w:p>
        </w:tc>
      </w:tr>
    </w:tbl>
    <w:p w14:paraId="6713F6C2">
      <w:pPr>
        <w:pStyle w:val="3"/>
        <w:pageBreakBefore w:val="0"/>
        <w:kinsoku/>
        <w:wordWrap/>
        <w:overflowPunct/>
        <w:topLinePunct w:val="0"/>
        <w:autoSpaceDE/>
        <w:autoSpaceDN/>
        <w:bidi w:val="0"/>
        <w:adjustRightInd/>
        <w:snapToGrid/>
        <w:spacing w:line="240" w:lineRule="auto"/>
        <w:ind w:left="0" w:firstLine="0" w:firstLineChars="0"/>
      </w:pPr>
      <w:r>
        <w:rPr>
          <w:rFonts w:hint="eastAsia"/>
        </w:rPr>
        <w:t>项目建设</w:t>
      </w:r>
      <w:r>
        <w:rPr>
          <w:rFonts w:hint="eastAsia"/>
          <w:lang w:eastAsia="zh-CN"/>
        </w:rPr>
        <w:t>清单</w:t>
      </w:r>
    </w:p>
    <w:tbl>
      <w:tblPr>
        <w:tblStyle w:val="7"/>
        <w:tblW w:w="10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1817"/>
        <w:gridCol w:w="5860"/>
        <w:gridCol w:w="488"/>
        <w:gridCol w:w="816"/>
        <w:gridCol w:w="662"/>
      </w:tblGrid>
      <w:tr w14:paraId="672F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F7CEDC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序号</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BD315C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7BB99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6BC590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827BAA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EEE05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B3F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21295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3" w:type="dxa"/>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08CD4D8">
            <w:pPr>
              <w:pageBreakBefore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指挥中心装修</w:t>
            </w:r>
          </w:p>
        </w:tc>
      </w:tr>
      <w:tr w14:paraId="7FC4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15BFB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AE914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门槛石铺设</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2C1ED3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人工辅材、含主材。</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3884B7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ACD57E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C9B5F2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59A0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D031EB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03E88D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静电地板钢架基层</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CC17D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12E754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BCD62D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399.9</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0FE054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A40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EA206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59EA5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600*600PVC静电地板及安装</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B320D5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86D88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433A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399.9</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60F839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58BE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545232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E481DB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配电工程</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30A994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1、名称：电气配线</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C58DD1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12091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E7826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3D99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55A7B3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FFC01B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A5FACA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2、型号规格：配PVC管配线</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CFBBE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9D62C3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547949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F41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36DD13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9ABF20">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C1CD13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3、敷设方式：穿管敷设/线槽配线</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30B6A4D">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BAFECC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D2A6DBD">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93A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A51BD0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96B15E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E01D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4、电线敷设</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C1D80C0">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6E4A8BC">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51EF4E0">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3780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FBDBE5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AA4756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B9D972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5、电气系统调试</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92C3E1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FBB44E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18C6CD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4A36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9D9CF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458E6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软膜吊顶基层施工</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D283E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1.吊顶形式、吊杆规格、高度:石膏板吊顶，Ø8吊杆，</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31CB6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91477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21FDB0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41D0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5034CB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5BBB8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709510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2.龙骨材料种类、规格、中距:C50轻钢主龙骨@800，C50轻钢副龙骨@400，龙骨配套挂件</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ACFEA7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A7721D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357443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64B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4291B8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D2B06A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9CA22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3.基层、面层材料品种、规格:造型区域考虑9mm阻燃板打底，单层9.5mm厚石膏板错缝搭接</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F69027C">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98B26E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E62E62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484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471B6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5300" cy="19050"/>
                  <wp:effectExtent l="0" t="0" r="0" b="0"/>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12"/>
                          <a:stretch>
                            <a:fillRect/>
                          </a:stretch>
                        </pic:blipFill>
                        <pic:spPr>
                          <a:xfrm>
                            <a:off x="0" y="0"/>
                            <a:ext cx="4953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6</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B277E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16" name="图片_3"/>
                  <wp:cNvGraphicFramePr/>
                  <a:graphic xmlns:a="http://schemas.openxmlformats.org/drawingml/2006/main">
                    <a:graphicData uri="http://schemas.openxmlformats.org/drawingml/2006/picture">
                      <pic:pic xmlns:pic="http://schemas.openxmlformats.org/drawingml/2006/picture">
                        <pic:nvPicPr>
                          <pic:cNvPr id="16" name="图片_3"/>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石膏板造型吊顶</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5012D2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4"/>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14" name="图片_14"/>
                  <wp:cNvGraphicFramePr/>
                  <a:graphic xmlns:a="http://schemas.openxmlformats.org/drawingml/2006/main">
                    <a:graphicData uri="http://schemas.openxmlformats.org/drawingml/2006/picture">
                      <pic:pic xmlns:pic="http://schemas.openxmlformats.org/drawingml/2006/picture">
                        <pic:nvPicPr>
                          <pic:cNvPr id="14" name="图片_14"/>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17" name="图片_6"/>
                  <wp:cNvGraphicFramePr/>
                  <a:graphic xmlns:a="http://schemas.openxmlformats.org/drawingml/2006/main">
                    <a:graphicData uri="http://schemas.openxmlformats.org/drawingml/2006/picture">
                      <pic:pic xmlns:pic="http://schemas.openxmlformats.org/drawingml/2006/picture">
                        <pic:nvPicPr>
                          <pic:cNvPr id="17" name="图片_6"/>
                          <pic:cNvPicPr/>
                        </pic:nvPicPr>
                        <pic:blipFill>
                          <a:blip r:embed="rId14"/>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18" name="图片_13"/>
                  <wp:cNvGraphicFramePr/>
                  <a:graphic xmlns:a="http://schemas.openxmlformats.org/drawingml/2006/main">
                    <a:graphicData uri="http://schemas.openxmlformats.org/drawingml/2006/picture">
                      <pic:pic xmlns:pic="http://schemas.openxmlformats.org/drawingml/2006/picture">
                        <pic:nvPicPr>
                          <pic:cNvPr id="18" name="图片_13"/>
                          <pic:cNvPicPr/>
                        </pic:nvPicPr>
                        <pic:blipFill>
                          <a:blip r:embed="rId16"/>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13"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16"/>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19" name="图片_5"/>
                  <wp:cNvGraphicFramePr/>
                  <a:graphic xmlns:a="http://schemas.openxmlformats.org/drawingml/2006/main">
                    <a:graphicData uri="http://schemas.openxmlformats.org/drawingml/2006/picture">
                      <pic:pic xmlns:pic="http://schemas.openxmlformats.org/drawingml/2006/picture">
                        <pic:nvPicPr>
                          <pic:cNvPr id="19" name="图片_5"/>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8" name="图片_11"/>
                  <wp:cNvGraphicFramePr/>
                  <a:graphic xmlns:a="http://schemas.openxmlformats.org/drawingml/2006/main">
                    <a:graphicData uri="http://schemas.openxmlformats.org/drawingml/2006/picture">
                      <pic:pic xmlns:pic="http://schemas.openxmlformats.org/drawingml/2006/picture">
                        <pic:nvPicPr>
                          <pic:cNvPr id="8" name="图片_11"/>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3400" cy="19050"/>
                  <wp:effectExtent l="0" t="0" r="0" b="0"/>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17"/>
                          <a:stretch>
                            <a:fillRect/>
                          </a:stretch>
                        </pic:blipFill>
                        <pic:spPr>
                          <a:xfrm>
                            <a:off x="0" y="0"/>
                            <a:ext cx="5334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18"/>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1.面层：双层不小于9.5mm石膏板龙骨天花</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FFC85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3" name="图片_15"/>
                  <wp:cNvGraphicFramePr/>
                  <a:graphic xmlns:a="http://schemas.openxmlformats.org/drawingml/2006/main">
                    <a:graphicData uri="http://schemas.openxmlformats.org/drawingml/2006/picture">
                      <pic:pic xmlns:pic="http://schemas.openxmlformats.org/drawingml/2006/picture">
                        <pic:nvPicPr>
                          <pic:cNvPr id="3" name="图片_15"/>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6" name="图片_24"/>
                  <wp:cNvGraphicFramePr/>
                  <a:graphic xmlns:a="http://schemas.openxmlformats.org/drawingml/2006/main">
                    <a:graphicData uri="http://schemas.openxmlformats.org/drawingml/2006/picture">
                      <pic:pic xmlns:pic="http://schemas.openxmlformats.org/drawingml/2006/picture">
                        <pic:nvPicPr>
                          <pic:cNvPr id="6" name="图片_24"/>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15010" cy="19050"/>
                  <wp:effectExtent l="0" t="0" r="8890" b="0"/>
                  <wp:wrapNone/>
                  <wp:docPr id="10" name="图片_23"/>
                  <wp:cNvGraphicFramePr/>
                  <a:graphic xmlns:a="http://schemas.openxmlformats.org/drawingml/2006/main">
                    <a:graphicData uri="http://schemas.openxmlformats.org/drawingml/2006/picture">
                      <pic:pic xmlns:pic="http://schemas.openxmlformats.org/drawingml/2006/picture">
                        <pic:nvPicPr>
                          <pic:cNvPr id="10" name="图片_23"/>
                          <pic:cNvPicPr/>
                        </pic:nvPicPr>
                        <pic:blipFill>
                          <a:blip r:embed="rId20"/>
                          <a:stretch>
                            <a:fillRect/>
                          </a:stretch>
                        </pic:blipFill>
                        <pic:spPr>
                          <a:xfrm>
                            <a:off x="0" y="0"/>
                            <a:ext cx="71501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 name="图片_22"/>
                  <wp:cNvGraphicFramePr/>
                  <a:graphic xmlns:a="http://schemas.openxmlformats.org/drawingml/2006/main">
                    <a:graphicData uri="http://schemas.openxmlformats.org/drawingml/2006/picture">
                      <pic:pic xmlns:pic="http://schemas.openxmlformats.org/drawingml/2006/picture">
                        <pic:nvPicPr>
                          <pic:cNvPr id="4" name="图片_22"/>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21" name="图片_21"/>
                  <wp:cNvGraphicFramePr/>
                  <a:graphic xmlns:a="http://schemas.openxmlformats.org/drawingml/2006/main">
                    <a:graphicData uri="http://schemas.openxmlformats.org/drawingml/2006/picture">
                      <pic:pic xmlns:pic="http://schemas.openxmlformats.org/drawingml/2006/picture">
                        <pic:nvPicPr>
                          <pic:cNvPr id="21" name="图片_21"/>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30" name="图片_20"/>
                  <wp:cNvGraphicFramePr/>
                  <a:graphic xmlns:a="http://schemas.openxmlformats.org/drawingml/2006/main">
                    <a:graphicData uri="http://schemas.openxmlformats.org/drawingml/2006/picture">
                      <pic:pic xmlns:pic="http://schemas.openxmlformats.org/drawingml/2006/picture">
                        <pic:nvPicPr>
                          <pic:cNvPr id="30" name="图片_20"/>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27" name="图片_19"/>
                  <wp:cNvGraphicFramePr/>
                  <a:graphic xmlns:a="http://schemas.openxmlformats.org/drawingml/2006/main">
                    <a:graphicData uri="http://schemas.openxmlformats.org/drawingml/2006/picture">
                      <pic:pic xmlns:pic="http://schemas.openxmlformats.org/drawingml/2006/picture">
                        <pic:nvPicPr>
                          <pic:cNvPr id="27" name="图片_19"/>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15010" cy="19050"/>
                  <wp:effectExtent l="0" t="0" r="8890" b="0"/>
                  <wp:wrapNone/>
                  <wp:docPr id="31" name="图片_18"/>
                  <wp:cNvGraphicFramePr/>
                  <a:graphic xmlns:a="http://schemas.openxmlformats.org/drawingml/2006/main">
                    <a:graphicData uri="http://schemas.openxmlformats.org/drawingml/2006/picture">
                      <pic:pic xmlns:pic="http://schemas.openxmlformats.org/drawingml/2006/picture">
                        <pic:nvPicPr>
                          <pic:cNvPr id="31" name="图片_18"/>
                          <pic:cNvPicPr/>
                        </pic:nvPicPr>
                        <pic:blipFill>
                          <a:blip r:embed="rId20"/>
                          <a:stretch>
                            <a:fillRect/>
                          </a:stretch>
                        </pic:blipFill>
                        <pic:spPr>
                          <a:xfrm>
                            <a:off x="0" y="0"/>
                            <a:ext cx="71501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22" name="图片_17"/>
                  <wp:cNvGraphicFramePr/>
                  <a:graphic xmlns:a="http://schemas.openxmlformats.org/drawingml/2006/main">
                    <a:graphicData uri="http://schemas.openxmlformats.org/drawingml/2006/picture">
                      <pic:pic xmlns:pic="http://schemas.openxmlformats.org/drawingml/2006/picture">
                        <pic:nvPicPr>
                          <pic:cNvPr id="22" name="图片_17"/>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24" name="图片_16"/>
                  <wp:cNvGraphicFramePr/>
                  <a:graphic xmlns:a="http://schemas.openxmlformats.org/drawingml/2006/main">
                    <a:graphicData uri="http://schemas.openxmlformats.org/drawingml/2006/picture">
                      <pic:pic xmlns:pic="http://schemas.openxmlformats.org/drawingml/2006/picture">
                        <pic:nvPicPr>
                          <pic:cNvPr id="24" name="图片_16"/>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DDF746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0260" cy="19050"/>
                  <wp:effectExtent l="0" t="0" r="8890" b="0"/>
                  <wp:wrapNone/>
                  <wp:docPr id="29" name="图片_27"/>
                  <wp:cNvGraphicFramePr/>
                  <a:graphic xmlns:a="http://schemas.openxmlformats.org/drawingml/2006/main">
                    <a:graphicData uri="http://schemas.openxmlformats.org/drawingml/2006/picture">
                      <pic:pic xmlns:pic="http://schemas.openxmlformats.org/drawingml/2006/picture">
                        <pic:nvPicPr>
                          <pic:cNvPr id="29" name="图片_27"/>
                          <pic:cNvPicPr/>
                        </pic:nvPicPr>
                        <pic:blipFill>
                          <a:blip r:embed="rId21"/>
                          <a:stretch>
                            <a:fillRect/>
                          </a:stretch>
                        </pic:blipFill>
                        <pic:spPr>
                          <a:xfrm>
                            <a:off x="0" y="0"/>
                            <a:ext cx="810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 cy="19050"/>
                  <wp:effectExtent l="0" t="0" r="0" b="0"/>
                  <wp:wrapNone/>
                  <wp:docPr id="20" name="图片_26"/>
                  <wp:cNvGraphicFramePr/>
                  <a:graphic xmlns:a="http://schemas.openxmlformats.org/drawingml/2006/main">
                    <a:graphicData uri="http://schemas.openxmlformats.org/drawingml/2006/picture">
                      <pic:pic xmlns:pic="http://schemas.openxmlformats.org/drawingml/2006/picture">
                        <pic:nvPicPr>
                          <pic:cNvPr id="20" name="图片_26"/>
                          <pic:cNvPicPr/>
                        </pic:nvPicPr>
                        <pic:blipFill>
                          <a:blip r:embed="rId22"/>
                          <a:stretch>
                            <a:fillRect/>
                          </a:stretch>
                        </pic:blipFill>
                        <pic:spPr>
                          <a:xfrm>
                            <a:off x="0" y="0"/>
                            <a:ext cx="6477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 cy="19050"/>
                  <wp:effectExtent l="0" t="0" r="0" b="0"/>
                  <wp:wrapNone/>
                  <wp:docPr id="34" name="图片_25"/>
                  <wp:cNvGraphicFramePr/>
                  <a:graphic xmlns:a="http://schemas.openxmlformats.org/drawingml/2006/main">
                    <a:graphicData uri="http://schemas.openxmlformats.org/drawingml/2006/picture">
                      <pic:pic xmlns:pic="http://schemas.openxmlformats.org/drawingml/2006/picture">
                        <pic:nvPicPr>
                          <pic:cNvPr id="34" name="图片_25"/>
                          <pic:cNvPicPr/>
                        </pic:nvPicPr>
                        <pic:blipFill>
                          <a:blip r:embed="rId22"/>
                          <a:stretch>
                            <a:fillRect/>
                          </a:stretch>
                        </pic:blipFill>
                        <pic:spPr>
                          <a:xfrm>
                            <a:off x="0" y="0"/>
                            <a:ext cx="6477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380</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E2EE04D">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E6A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41130A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685712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90098D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2.基层：50系列轻钢龙骨</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C5279E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EFD64C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A9C7C40">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C45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A8DB3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C363B5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6AB67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3.含龙骨配件</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49815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E6B12FC">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228EFF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2BC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10B830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5300" cy="19050"/>
                  <wp:effectExtent l="0" t="0" r="0" b="0"/>
                  <wp:wrapNone/>
                  <wp:docPr id="45" name="图片_28"/>
                  <wp:cNvGraphicFramePr/>
                  <a:graphic xmlns:a="http://schemas.openxmlformats.org/drawingml/2006/main">
                    <a:graphicData uri="http://schemas.openxmlformats.org/drawingml/2006/picture">
                      <pic:pic xmlns:pic="http://schemas.openxmlformats.org/drawingml/2006/picture">
                        <pic:nvPicPr>
                          <pic:cNvPr id="45" name="图片_28"/>
                          <pic:cNvPicPr/>
                        </pic:nvPicPr>
                        <pic:blipFill>
                          <a:blip r:embed="rId12"/>
                          <a:stretch>
                            <a:fillRect/>
                          </a:stretch>
                        </pic:blipFill>
                        <pic:spPr>
                          <a:xfrm>
                            <a:off x="0" y="0"/>
                            <a:ext cx="4953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7</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3994C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23" name="图片_30"/>
                  <wp:cNvGraphicFramePr/>
                  <a:graphic xmlns:a="http://schemas.openxmlformats.org/drawingml/2006/main">
                    <a:graphicData uri="http://schemas.openxmlformats.org/drawingml/2006/picture">
                      <pic:pic xmlns:pic="http://schemas.openxmlformats.org/drawingml/2006/picture">
                        <pic:nvPicPr>
                          <pic:cNvPr id="23" name="图片_30"/>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36" name="图片_29"/>
                  <wp:cNvGraphicFramePr/>
                  <a:graphic xmlns:a="http://schemas.openxmlformats.org/drawingml/2006/main">
                    <a:graphicData uri="http://schemas.openxmlformats.org/drawingml/2006/picture">
                      <pic:pic xmlns:pic="http://schemas.openxmlformats.org/drawingml/2006/picture">
                        <pic:nvPicPr>
                          <pic:cNvPr id="36" name="图片_29"/>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新建轻钢龙骨隔墙</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153A2C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28" name="图片_31"/>
                  <wp:cNvGraphicFramePr/>
                  <a:graphic xmlns:a="http://schemas.openxmlformats.org/drawingml/2006/main">
                    <a:graphicData uri="http://schemas.openxmlformats.org/drawingml/2006/picture">
                      <pic:pic xmlns:pic="http://schemas.openxmlformats.org/drawingml/2006/picture">
                        <pic:nvPicPr>
                          <pic:cNvPr id="28" name="图片_31"/>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35" name="图片_36"/>
                  <wp:cNvGraphicFramePr/>
                  <a:graphic xmlns:a="http://schemas.openxmlformats.org/drawingml/2006/main">
                    <a:graphicData uri="http://schemas.openxmlformats.org/drawingml/2006/picture">
                      <pic:pic xmlns:pic="http://schemas.openxmlformats.org/drawingml/2006/picture">
                        <pic:nvPicPr>
                          <pic:cNvPr id="35" name="图片_36"/>
                          <pic:cNvPicPr/>
                        </pic:nvPicPr>
                        <pic:blipFill>
                          <a:blip r:embed="rId16"/>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 name="图片_32"/>
                  <wp:cNvGraphicFramePr/>
                  <a:graphic xmlns:a="http://schemas.openxmlformats.org/drawingml/2006/main">
                    <a:graphicData uri="http://schemas.openxmlformats.org/drawingml/2006/picture">
                      <pic:pic xmlns:pic="http://schemas.openxmlformats.org/drawingml/2006/picture">
                        <pic:nvPicPr>
                          <pic:cNvPr id="37" name="图片_32"/>
                          <pic:cNvPicPr/>
                        </pic:nvPicPr>
                        <pic:blipFill>
                          <a:blip r:embed="rId18"/>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25" name="图片_41"/>
                  <wp:cNvGraphicFramePr/>
                  <a:graphic xmlns:a="http://schemas.openxmlformats.org/drawingml/2006/main">
                    <a:graphicData uri="http://schemas.openxmlformats.org/drawingml/2006/picture">
                      <pic:pic xmlns:pic="http://schemas.openxmlformats.org/drawingml/2006/picture">
                        <pic:nvPicPr>
                          <pic:cNvPr id="25" name="图片_41"/>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44" name="图片_40"/>
                  <wp:cNvGraphicFramePr/>
                  <a:graphic xmlns:a="http://schemas.openxmlformats.org/drawingml/2006/main">
                    <a:graphicData uri="http://schemas.openxmlformats.org/drawingml/2006/picture">
                      <pic:pic xmlns:pic="http://schemas.openxmlformats.org/drawingml/2006/picture">
                        <pic:nvPicPr>
                          <pic:cNvPr id="44" name="图片_40"/>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26" name="图片_39"/>
                  <wp:cNvGraphicFramePr/>
                  <a:graphic xmlns:a="http://schemas.openxmlformats.org/drawingml/2006/main">
                    <a:graphicData uri="http://schemas.openxmlformats.org/drawingml/2006/picture">
                      <pic:pic xmlns:pic="http://schemas.openxmlformats.org/drawingml/2006/picture">
                        <pic:nvPicPr>
                          <pic:cNvPr id="26" name="图片_39"/>
                          <pic:cNvPicPr/>
                        </pic:nvPicPr>
                        <pic:blipFill>
                          <a:blip r:embed="rId14"/>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3400" cy="19050"/>
                  <wp:effectExtent l="0" t="0" r="0" b="0"/>
                  <wp:wrapNone/>
                  <wp:docPr id="33" name="图片_38"/>
                  <wp:cNvGraphicFramePr/>
                  <a:graphic xmlns:a="http://schemas.openxmlformats.org/drawingml/2006/main">
                    <a:graphicData uri="http://schemas.openxmlformats.org/drawingml/2006/picture">
                      <pic:pic xmlns:pic="http://schemas.openxmlformats.org/drawingml/2006/picture">
                        <pic:nvPicPr>
                          <pic:cNvPr id="33" name="图片_38"/>
                          <pic:cNvPicPr/>
                        </pic:nvPicPr>
                        <pic:blipFill>
                          <a:blip r:embed="rId17"/>
                          <a:stretch>
                            <a:fillRect/>
                          </a:stretch>
                        </pic:blipFill>
                        <pic:spPr>
                          <a:xfrm>
                            <a:off x="0" y="0"/>
                            <a:ext cx="5334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32" name="图片_37"/>
                  <wp:cNvGraphicFramePr/>
                  <a:graphic xmlns:a="http://schemas.openxmlformats.org/drawingml/2006/main">
                    <a:graphicData uri="http://schemas.openxmlformats.org/drawingml/2006/picture">
                      <pic:pic xmlns:pic="http://schemas.openxmlformats.org/drawingml/2006/picture">
                        <pic:nvPicPr>
                          <pic:cNvPr id="32" name="图片_37"/>
                          <pic:cNvPicPr/>
                        </pic:nvPicPr>
                        <pic:blipFill>
                          <a:blip r:embed="rId16"/>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38" name="图片_35"/>
                  <wp:cNvGraphicFramePr/>
                  <a:graphic xmlns:a="http://schemas.openxmlformats.org/drawingml/2006/main">
                    <a:graphicData uri="http://schemas.openxmlformats.org/drawingml/2006/picture">
                      <pic:pic xmlns:pic="http://schemas.openxmlformats.org/drawingml/2006/picture">
                        <pic:nvPicPr>
                          <pic:cNvPr id="38" name="图片_35"/>
                          <pic:cNvPicPr/>
                        </pic:nvPicPr>
                        <pic:blipFill>
                          <a:blip r:embed="rId14"/>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9060" cy="19050"/>
                  <wp:effectExtent l="0" t="0" r="8890" b="0"/>
                  <wp:wrapNone/>
                  <wp:docPr id="40" name="图片_33"/>
                  <wp:cNvGraphicFramePr/>
                  <a:graphic xmlns:a="http://schemas.openxmlformats.org/drawingml/2006/main">
                    <a:graphicData uri="http://schemas.openxmlformats.org/drawingml/2006/picture">
                      <pic:pic xmlns:pic="http://schemas.openxmlformats.org/drawingml/2006/picture">
                        <pic:nvPicPr>
                          <pic:cNvPr id="40" name="图片_33"/>
                          <pic:cNvPicPr/>
                        </pic:nvPicPr>
                        <pic:blipFill>
                          <a:blip r:embed="rId15"/>
                          <a:stretch>
                            <a:fillRect/>
                          </a:stretch>
                        </pic:blipFill>
                        <pic:spPr>
                          <a:xfrm>
                            <a:off x="0" y="0"/>
                            <a:ext cx="26390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1.骨架、边框材料种类、规格:75轻钢龙骨</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AB654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15010" cy="19050"/>
                  <wp:effectExtent l="0" t="0" r="8890" b="0"/>
                  <wp:wrapNone/>
                  <wp:docPr id="41" name="图片_42"/>
                  <wp:cNvGraphicFramePr/>
                  <a:graphic xmlns:a="http://schemas.openxmlformats.org/drawingml/2006/main">
                    <a:graphicData uri="http://schemas.openxmlformats.org/drawingml/2006/picture">
                      <pic:pic xmlns:pic="http://schemas.openxmlformats.org/drawingml/2006/picture">
                        <pic:nvPicPr>
                          <pic:cNvPr id="41" name="图片_42"/>
                          <pic:cNvPicPr/>
                        </pic:nvPicPr>
                        <pic:blipFill>
                          <a:blip r:embed="rId20"/>
                          <a:stretch>
                            <a:fillRect/>
                          </a:stretch>
                        </pic:blipFill>
                        <pic:spPr>
                          <a:xfrm>
                            <a:off x="0" y="0"/>
                            <a:ext cx="71501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2" name="图片_48"/>
                  <wp:cNvGraphicFramePr/>
                  <a:graphic xmlns:a="http://schemas.openxmlformats.org/drawingml/2006/main">
                    <a:graphicData uri="http://schemas.openxmlformats.org/drawingml/2006/picture">
                      <pic:pic xmlns:pic="http://schemas.openxmlformats.org/drawingml/2006/picture">
                        <pic:nvPicPr>
                          <pic:cNvPr id="42" name="图片_48"/>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15010" cy="19050"/>
                  <wp:effectExtent l="0" t="0" r="8890" b="0"/>
                  <wp:wrapNone/>
                  <wp:docPr id="46" name="图片_50"/>
                  <wp:cNvGraphicFramePr/>
                  <a:graphic xmlns:a="http://schemas.openxmlformats.org/drawingml/2006/main">
                    <a:graphicData uri="http://schemas.openxmlformats.org/drawingml/2006/picture">
                      <pic:pic xmlns:pic="http://schemas.openxmlformats.org/drawingml/2006/picture">
                        <pic:nvPicPr>
                          <pic:cNvPr id="46" name="图片_50"/>
                          <pic:cNvPicPr/>
                        </pic:nvPicPr>
                        <pic:blipFill>
                          <a:blip r:embed="rId20"/>
                          <a:stretch>
                            <a:fillRect/>
                          </a:stretch>
                        </pic:blipFill>
                        <pic:spPr>
                          <a:xfrm>
                            <a:off x="0" y="0"/>
                            <a:ext cx="71501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3" name="图片_51"/>
                  <wp:cNvGraphicFramePr/>
                  <a:graphic xmlns:a="http://schemas.openxmlformats.org/drawingml/2006/main">
                    <a:graphicData uri="http://schemas.openxmlformats.org/drawingml/2006/picture">
                      <pic:pic xmlns:pic="http://schemas.openxmlformats.org/drawingml/2006/picture">
                        <pic:nvPicPr>
                          <pic:cNvPr id="43" name="图片_51"/>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7" name="图片_44"/>
                  <wp:cNvGraphicFramePr/>
                  <a:graphic xmlns:a="http://schemas.openxmlformats.org/drawingml/2006/main">
                    <a:graphicData uri="http://schemas.openxmlformats.org/drawingml/2006/picture">
                      <pic:pic xmlns:pic="http://schemas.openxmlformats.org/drawingml/2006/picture">
                        <pic:nvPicPr>
                          <pic:cNvPr id="47" name="图片_44"/>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8" name="图片_47"/>
                  <wp:cNvGraphicFramePr/>
                  <a:graphic xmlns:a="http://schemas.openxmlformats.org/drawingml/2006/main">
                    <a:graphicData uri="http://schemas.openxmlformats.org/drawingml/2006/picture">
                      <pic:pic xmlns:pic="http://schemas.openxmlformats.org/drawingml/2006/picture">
                        <pic:nvPicPr>
                          <pic:cNvPr id="48" name="图片_47"/>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49" name="图片_46"/>
                  <wp:cNvGraphicFramePr/>
                  <a:graphic xmlns:a="http://schemas.openxmlformats.org/drawingml/2006/main">
                    <a:graphicData uri="http://schemas.openxmlformats.org/drawingml/2006/picture">
                      <pic:pic xmlns:pic="http://schemas.openxmlformats.org/drawingml/2006/picture">
                        <pic:nvPicPr>
                          <pic:cNvPr id="49" name="图片_46"/>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50" name="图片_45"/>
                  <wp:cNvGraphicFramePr/>
                  <a:graphic xmlns:a="http://schemas.openxmlformats.org/drawingml/2006/main">
                    <a:graphicData uri="http://schemas.openxmlformats.org/drawingml/2006/picture">
                      <pic:pic xmlns:pic="http://schemas.openxmlformats.org/drawingml/2006/picture">
                        <pic:nvPicPr>
                          <pic:cNvPr id="50" name="图片_45"/>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51" name="图片_43"/>
                  <wp:cNvGraphicFramePr/>
                  <a:graphic xmlns:a="http://schemas.openxmlformats.org/drawingml/2006/main">
                    <a:graphicData uri="http://schemas.openxmlformats.org/drawingml/2006/picture">
                      <pic:pic xmlns:pic="http://schemas.openxmlformats.org/drawingml/2006/picture">
                        <pic:nvPicPr>
                          <pic:cNvPr id="51" name="图片_43"/>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7860" cy="19050"/>
                  <wp:effectExtent l="0" t="0" r="8890" b="0"/>
                  <wp:wrapNone/>
                  <wp:docPr id="52" name="图片_49"/>
                  <wp:cNvGraphicFramePr/>
                  <a:graphic xmlns:a="http://schemas.openxmlformats.org/drawingml/2006/main">
                    <a:graphicData uri="http://schemas.openxmlformats.org/drawingml/2006/picture">
                      <pic:pic xmlns:pic="http://schemas.openxmlformats.org/drawingml/2006/picture">
                        <pic:nvPicPr>
                          <pic:cNvPr id="52" name="图片_49"/>
                          <pic:cNvPicPr/>
                        </pic:nvPicPr>
                        <pic:blipFill>
                          <a:blip r:embed="rId19"/>
                          <a:stretch>
                            <a:fillRect/>
                          </a:stretch>
                        </pic:blipFill>
                        <pic:spPr>
                          <a:xfrm>
                            <a:off x="0" y="0"/>
                            <a:ext cx="6578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B79A51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10260" cy="19050"/>
                  <wp:effectExtent l="0" t="0" r="8890" b="0"/>
                  <wp:wrapNone/>
                  <wp:docPr id="53" name="图片_53"/>
                  <wp:cNvGraphicFramePr/>
                  <a:graphic xmlns:a="http://schemas.openxmlformats.org/drawingml/2006/main">
                    <a:graphicData uri="http://schemas.openxmlformats.org/drawingml/2006/picture">
                      <pic:pic xmlns:pic="http://schemas.openxmlformats.org/drawingml/2006/picture">
                        <pic:nvPicPr>
                          <pic:cNvPr id="53" name="图片_53"/>
                          <pic:cNvPicPr/>
                        </pic:nvPicPr>
                        <pic:blipFill>
                          <a:blip r:embed="rId21"/>
                          <a:stretch>
                            <a:fillRect/>
                          </a:stretch>
                        </pic:blipFill>
                        <pic:spPr>
                          <a:xfrm>
                            <a:off x="0" y="0"/>
                            <a:ext cx="810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 cy="19050"/>
                  <wp:effectExtent l="0" t="0" r="0" b="0"/>
                  <wp:wrapNone/>
                  <wp:docPr id="54" name="图片_54"/>
                  <wp:cNvGraphicFramePr/>
                  <a:graphic xmlns:a="http://schemas.openxmlformats.org/drawingml/2006/main">
                    <a:graphicData uri="http://schemas.openxmlformats.org/drawingml/2006/picture">
                      <pic:pic xmlns:pic="http://schemas.openxmlformats.org/drawingml/2006/picture">
                        <pic:nvPicPr>
                          <pic:cNvPr id="54" name="图片_54"/>
                          <pic:cNvPicPr/>
                        </pic:nvPicPr>
                        <pic:blipFill>
                          <a:blip r:embed="rId22"/>
                          <a:stretch>
                            <a:fillRect/>
                          </a:stretch>
                        </pic:blipFill>
                        <pic:spPr>
                          <a:xfrm>
                            <a:off x="0" y="0"/>
                            <a:ext cx="6477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700" cy="19050"/>
                  <wp:effectExtent l="0" t="0" r="0" b="0"/>
                  <wp:wrapNone/>
                  <wp:docPr id="61" name="图片_52"/>
                  <wp:cNvGraphicFramePr/>
                  <a:graphic xmlns:a="http://schemas.openxmlformats.org/drawingml/2006/main">
                    <a:graphicData uri="http://schemas.openxmlformats.org/drawingml/2006/picture">
                      <pic:pic xmlns:pic="http://schemas.openxmlformats.org/drawingml/2006/picture">
                        <pic:nvPicPr>
                          <pic:cNvPr id="61" name="图片_52"/>
                          <pic:cNvPicPr/>
                        </pic:nvPicPr>
                        <pic:blipFill>
                          <a:blip r:embed="rId22"/>
                          <a:stretch>
                            <a:fillRect/>
                          </a:stretch>
                        </pic:blipFill>
                        <pic:spPr>
                          <a:xfrm>
                            <a:off x="0" y="0"/>
                            <a:ext cx="64770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430</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686627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1F2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6237D5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664A9A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75BDF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2.隔板材料品种、规格、颜色:单层不小于9mm阻燃版，填满防火隔音岩棉；</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1D92B6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13F042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8A36F1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0F77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D91642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ECFAE4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A0C6E5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3.满足合同及图纸规范、验收等要求。</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32D677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57F93F0">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8ACFC6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331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9B7764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AEE2BC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墙面吸音板及安装</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B36DF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1.面饰槽板吸音板；</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7F580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5BC7AE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465.5</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BDD000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66A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72726C8">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224DAA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E6221F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2.满足合同及图纸规范、验收等要求。</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846BDE7">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58058C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B9B467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47B4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E2E513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BA14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天花灯槽</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36D78D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1、50系列轻钢龙骨</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E32C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285C9F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11FFA7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7B4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45E539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DC7B88">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94D22E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2、不小于9.5mm石膏板</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E17DB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060A36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1BE75A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6B2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53FC9E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EFB8C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空调出风口(开孔、加固)</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77D40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1.空调出风口开孔；宽180mm；长度按图纸要求；不含百叶，假风口出喷黑。</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CA0C88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AF1972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6D7F4D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4BDD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7B9B3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963989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62" name="图片_55"/>
                  <wp:cNvGraphicFramePr/>
                  <a:graphic xmlns:a="http://schemas.openxmlformats.org/drawingml/2006/main">
                    <a:graphicData uri="http://schemas.openxmlformats.org/drawingml/2006/picture">
                      <pic:pic xmlns:pic="http://schemas.openxmlformats.org/drawingml/2006/picture">
                        <pic:nvPicPr>
                          <pic:cNvPr id="62" name="图片_55"/>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顶面无机涂料（2遍成活）</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4244D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58" name="图片_56"/>
                  <wp:cNvGraphicFramePr/>
                  <a:graphic xmlns:a="http://schemas.openxmlformats.org/drawingml/2006/main">
                    <a:graphicData uri="http://schemas.openxmlformats.org/drawingml/2006/picture">
                      <pic:pic xmlns:pic="http://schemas.openxmlformats.org/drawingml/2006/picture">
                        <pic:nvPicPr>
                          <pic:cNvPr id="58" name="图片_56"/>
                          <pic:cNvPicPr/>
                        </pic:nvPicPr>
                        <pic:blipFill>
                          <a:blip r:embed="rId14"/>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无机涂料墙面</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11D40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5460" cy="19050"/>
                  <wp:effectExtent l="0" t="0" r="8890" b="0"/>
                  <wp:wrapNone/>
                  <wp:docPr id="59" name="图片_57"/>
                  <wp:cNvGraphicFramePr/>
                  <a:graphic xmlns:a="http://schemas.openxmlformats.org/drawingml/2006/main">
                    <a:graphicData uri="http://schemas.openxmlformats.org/drawingml/2006/picture">
                      <pic:pic xmlns:pic="http://schemas.openxmlformats.org/drawingml/2006/picture">
                        <pic:nvPicPr>
                          <pic:cNvPr id="59" name="图片_57"/>
                          <pic:cNvPicPr/>
                        </pic:nvPicPr>
                        <pic:blipFill>
                          <a:blip r:embed="rId23"/>
                          <a:stretch>
                            <a:fillRect/>
                          </a:stretch>
                        </pic:blipFill>
                        <pic:spPr>
                          <a:xfrm>
                            <a:off x="0" y="0"/>
                            <a:ext cx="5054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m2</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17535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 cy="19050"/>
                  <wp:effectExtent l="0" t="0" r="0" b="0"/>
                  <wp:wrapNone/>
                  <wp:docPr id="60" name="图片_58"/>
                  <wp:cNvGraphicFramePr/>
                  <a:graphic xmlns:a="http://schemas.openxmlformats.org/drawingml/2006/main">
                    <a:graphicData uri="http://schemas.openxmlformats.org/drawingml/2006/picture">
                      <pic:pic xmlns:pic="http://schemas.openxmlformats.org/drawingml/2006/picture">
                        <pic:nvPicPr>
                          <pic:cNvPr id="60" name="图片_58"/>
                          <pic:cNvPicPr/>
                        </pic:nvPicPr>
                        <pic:blipFill>
                          <a:blip r:embed="rId24"/>
                          <a:stretch>
                            <a:fillRect/>
                          </a:stretch>
                        </pic:blipFill>
                        <pic:spPr>
                          <a:xfrm>
                            <a:off x="0" y="0"/>
                            <a:ext cx="62865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410</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4AB1BF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AFE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A7E242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225CCE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A3C68B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1、墙面基层：原有剪力墙、柱子、砌块墙、石膏板墙面</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00A26F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78C16A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B3CFAB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21D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4F5882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F76D228">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C9546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2、材料：PT-01白色无机涂料</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D483A7F">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4FFD72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4A6B9DF">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D1D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EF453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D1DBA6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7937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3、做法：刮耐水腻子2遍找平</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398F92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8945EC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3B93CB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0EED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0096DC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844C77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57F368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4、具体工作内容符合规范要求详见图纸，含补缝、钉眼等</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346F6C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2C662E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F5A04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7B8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BF5248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6F2063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34260" cy="19050"/>
                  <wp:effectExtent l="0" t="0" r="8890" b="0"/>
                  <wp:wrapNone/>
                  <wp:docPr id="56" name="图片_59"/>
                  <wp:cNvGraphicFramePr/>
                  <a:graphic xmlns:a="http://schemas.openxmlformats.org/drawingml/2006/main">
                    <a:graphicData uri="http://schemas.openxmlformats.org/drawingml/2006/picture">
                      <pic:pic xmlns:pic="http://schemas.openxmlformats.org/drawingml/2006/picture">
                        <pic:nvPicPr>
                          <pic:cNvPr id="56" name="图片_59"/>
                          <pic:cNvPicPr/>
                        </pic:nvPicPr>
                        <pic:blipFill>
                          <a:blip r:embed="rId13"/>
                          <a:stretch>
                            <a:fillRect/>
                          </a:stretch>
                        </pic:blipFill>
                        <pic:spPr>
                          <a:xfrm>
                            <a:off x="0" y="0"/>
                            <a:ext cx="23342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顶面乳胶漆</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211E71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乳胶漆一底两遍</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E09ADD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5460" cy="19050"/>
                  <wp:effectExtent l="0" t="0" r="8890" b="0"/>
                  <wp:wrapNone/>
                  <wp:docPr id="57" name="图片_61"/>
                  <wp:cNvGraphicFramePr/>
                  <a:graphic xmlns:a="http://schemas.openxmlformats.org/drawingml/2006/main">
                    <a:graphicData uri="http://schemas.openxmlformats.org/drawingml/2006/picture">
                      <pic:pic xmlns:pic="http://schemas.openxmlformats.org/drawingml/2006/picture">
                        <pic:nvPicPr>
                          <pic:cNvPr id="57" name="图片_61"/>
                          <pic:cNvPicPr/>
                        </pic:nvPicPr>
                        <pic:blipFill>
                          <a:blip r:embed="rId23"/>
                          <a:stretch>
                            <a:fillRect/>
                          </a:stretch>
                        </pic:blipFill>
                        <pic:spPr>
                          <a:xfrm>
                            <a:off x="0" y="0"/>
                            <a:ext cx="50546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3F83D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 cy="19050"/>
                  <wp:effectExtent l="0" t="0" r="0" b="0"/>
                  <wp:wrapNone/>
                  <wp:docPr id="55" name="图片_62"/>
                  <wp:cNvGraphicFramePr/>
                  <a:graphic xmlns:a="http://schemas.openxmlformats.org/drawingml/2006/main">
                    <a:graphicData uri="http://schemas.openxmlformats.org/drawingml/2006/picture">
                      <pic:pic xmlns:pic="http://schemas.openxmlformats.org/drawingml/2006/picture">
                        <pic:nvPicPr>
                          <pic:cNvPr id="55" name="图片_62"/>
                          <pic:cNvPicPr/>
                        </pic:nvPicPr>
                        <pic:blipFill>
                          <a:blip r:embed="rId24"/>
                          <a:stretch>
                            <a:fillRect/>
                          </a:stretch>
                        </pic:blipFill>
                        <pic:spPr>
                          <a:xfrm>
                            <a:off x="0" y="0"/>
                            <a:ext cx="628650" cy="190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410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71F37B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0F80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EDBEBC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09D52F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成品踢脚线</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E9914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D9AA22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7C96B6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F7FA389">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319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6ABF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D6F794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2E20A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CC662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33419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276F83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7B6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2ED661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08C68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窗帘及安装</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3453DA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6CB596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E0E0FF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5413B28">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4493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F4D63A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18617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四级开关</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135B3F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A152E9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2EF3E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9301DA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51A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DB383F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C4165D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五孔插座</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9706F6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71E07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4D3D93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911C3A3">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B9E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352F8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8E8ED0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双推实木门定制</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27EF2C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8C326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930947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116E3FE">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C45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9307B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72D71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315A16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AF27D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746E19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579B77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33B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A27A6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F6174B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筒灯</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DE961E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B7450A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52A951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5B4007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1B2F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BDB4F0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DEA12A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工地日常清理及建渣下楼费</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5D5C1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53976E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86E58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F6231FA">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77A5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87CDB5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F20673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成品保护费</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5F1904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52037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1CDDB6D">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796B68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5CCA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4E0D0F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6112A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材料市内运输、上楼搬运费</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55CBDE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1F0B6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BA1391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44FDE9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6A06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6"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D9E2E6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90B5A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定制无纸化会议桌</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63E5D8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2400*760：选用进口AAA级0.6MM胡桃木木皮，经过防虫防腐处理，耐磨性好，木纹清晰、美观、颜色均匀；②封边：选用进口胡桃木皮四周封边③基材：高密度中纤板，密度达标650KG以上，干燥率底于9%含水率④油漆：采用优质油漆；抗划伤，清晰度高，采用底着色工艺，经五底三面磨退工艺处理，硬度达到2-3H级。⑤胶水：采用环保胶粘剂；6.环保要求：甲醛释放量优于国家E1标准。7.五金件：采用优质五金配件。</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BD5DC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12EAD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25AB21B">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555C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48D9E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17"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CF0FB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会议椅</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C0E742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680*780*1100：1、面料:选用优质头层牛皮（&gt;1.2厚）,经液态浸色及防潮、防污等工艺处理,皮面更加柔软舒适,光泽持久；</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410FA7">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C0A19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6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373AE4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FFA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849C00C">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1817"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8DA6C5">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1CEAB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2、辅料:采用高密度裁切海绵,表面有一层保护面,可防氧化,防碎,经过HD测试永不变形。                                                                                             3、框架：加强型实木框架，经蒸汽式烘干脱脂处理，含水率≤10%，表面纹理均匀清晰，颜色一致</w:t>
            </w: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B2F881">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0" w:type="auto"/>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0B37A4">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c>
          <w:tcPr>
            <w:tcW w:w="66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C2954E6">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tr w14:paraId="2573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196F11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1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CB7E22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指挥中心座椅</w:t>
            </w:r>
          </w:p>
        </w:tc>
        <w:tc>
          <w:tcPr>
            <w:tcW w:w="5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641576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人工力学座椅转椅撑腰护背办公椅</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E368E9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B6784D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6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62C8592">
            <w:pPr>
              <w:pageBreakBefore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i w:val="0"/>
                <w:iCs w:val="0"/>
                <w:color w:val="000000"/>
                <w:sz w:val="24"/>
                <w:szCs w:val="24"/>
                <w:u w:val="none"/>
              </w:rPr>
            </w:pPr>
          </w:p>
        </w:tc>
      </w:tr>
      <w:bookmarkEnd w:id="0"/>
    </w:tbl>
    <w:p w14:paraId="448A7290">
      <w:pPr>
        <w:pStyle w:val="2"/>
        <w:pageBreakBefore w:val="0"/>
        <w:kinsoku/>
        <w:wordWrap/>
        <w:overflowPunct/>
        <w:topLinePunct w:val="0"/>
        <w:autoSpaceDE/>
        <w:autoSpaceDN/>
        <w:bidi w:val="0"/>
        <w:adjustRightInd/>
        <w:snapToGrid/>
        <w:spacing w:line="240" w:lineRule="auto"/>
        <w:ind w:left="0" w:firstLine="0" w:firstLineChars="0"/>
        <w:rPr>
          <w:rFonts w:hint="eastAsia"/>
          <w:highlight w:val="yellow"/>
        </w:rPr>
      </w:pPr>
    </w:p>
    <w:p w14:paraId="6DD0F9AD">
      <w:pPr>
        <w:pageBreakBefore w:val="0"/>
        <w:kinsoku/>
        <w:wordWrap/>
        <w:overflowPunct/>
        <w:topLinePunct w:val="0"/>
        <w:autoSpaceDE/>
        <w:autoSpaceDN/>
        <w:bidi w:val="0"/>
        <w:adjustRightInd/>
        <w:snapToGrid/>
        <w:spacing w:line="240" w:lineRule="auto"/>
        <w:ind w:left="0" w:firstLine="0" w:firstLineChars="0"/>
        <w:rPr>
          <w:rFonts w:hint="eastAsia"/>
          <w:highlight w:val="yellow"/>
        </w:rPr>
      </w:pPr>
    </w:p>
    <w:p w14:paraId="76B4C4C4">
      <w:pPr>
        <w:pageBreakBefore w:val="0"/>
        <w:kinsoku/>
        <w:wordWrap/>
        <w:overflowPunct/>
        <w:topLinePunct w:val="0"/>
        <w:autoSpaceDE/>
        <w:autoSpaceDN/>
        <w:bidi w:val="0"/>
        <w:adjustRightInd/>
        <w:snapToGrid/>
        <w:spacing w:line="240" w:lineRule="auto"/>
        <w:ind w:left="0" w:leftChars="0" w:firstLine="0" w:firstLineChars="0"/>
      </w:pPr>
    </w:p>
    <w:p w14:paraId="0456168B">
      <w:pPr>
        <w:pStyle w:val="2"/>
        <w:rPr>
          <w:rFonts w:hint="default"/>
          <w:lang w:val="en-US" w:eastAsia="zh-CN"/>
        </w:rPr>
      </w:pPr>
    </w:p>
    <w:p w14:paraId="4DC1B4BE">
      <w:pPr>
        <w:bidi w:val="0"/>
        <w:rPr>
          <w:rFonts w:hint="eastAsia"/>
          <w:lang w:val="en-US" w:eastAsia="zh-CN"/>
        </w:rPr>
      </w:pPr>
    </w:p>
    <w:p w14:paraId="63D418EA">
      <w:pPr>
        <w:bidi w:val="0"/>
        <w:rPr>
          <w:rFonts w:hint="eastAsia"/>
          <w:lang w:val="en-US" w:eastAsia="zh-CN"/>
        </w:rPr>
      </w:pPr>
    </w:p>
    <w:p w14:paraId="50E85A6C">
      <w:pPr>
        <w:bidi w:val="0"/>
        <w:rPr>
          <w:rFonts w:hint="eastAsia"/>
          <w:lang w:val="en-US" w:eastAsia="zh-CN"/>
        </w:rPr>
      </w:pPr>
    </w:p>
    <w:p w14:paraId="7AA3881F">
      <w:pPr>
        <w:bidi w:val="0"/>
        <w:rPr>
          <w:rFonts w:hint="eastAsia"/>
          <w:lang w:val="en-US" w:eastAsia="zh-CN"/>
        </w:rPr>
      </w:pPr>
    </w:p>
    <w:p w14:paraId="0568B3A8">
      <w:pPr>
        <w:bidi w:val="0"/>
        <w:jc w:val="center"/>
        <w:rPr>
          <w:rFonts w:hint="eastAsia"/>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F2B22"/>
    <w:multiLevelType w:val="singleLevel"/>
    <w:tmpl w:val="4B6F2B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3907B80"/>
    <w:rsid w:val="1C320AD2"/>
    <w:rsid w:val="20FB1F01"/>
    <w:rsid w:val="221932EA"/>
    <w:rsid w:val="230B0DCA"/>
    <w:rsid w:val="26D164FB"/>
    <w:rsid w:val="270765C7"/>
    <w:rsid w:val="2B6F39FB"/>
    <w:rsid w:val="33EB5C8A"/>
    <w:rsid w:val="368A5722"/>
    <w:rsid w:val="3986233F"/>
    <w:rsid w:val="3D837D1F"/>
    <w:rsid w:val="469F2399"/>
    <w:rsid w:val="4B3300AC"/>
    <w:rsid w:val="4CC928CB"/>
    <w:rsid w:val="4E7D0F0D"/>
    <w:rsid w:val="51BB3FBD"/>
    <w:rsid w:val="54496945"/>
    <w:rsid w:val="587B6BC4"/>
    <w:rsid w:val="5E1939E0"/>
    <w:rsid w:val="63E35B43"/>
    <w:rsid w:val="64976833"/>
    <w:rsid w:val="69577F90"/>
    <w:rsid w:val="6C40598F"/>
    <w:rsid w:val="6D045CFA"/>
    <w:rsid w:val="709A3F00"/>
    <w:rsid w:val="75055E1D"/>
    <w:rsid w:val="76464EC9"/>
    <w:rsid w:val="7AF27758"/>
    <w:rsid w:val="7B98050A"/>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3">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next w:val="1"/>
    <w:unhideWhenUsed/>
    <w:qFormat/>
    <w:uiPriority w:val="99"/>
    <w:pPr>
      <w:spacing w:after="120"/>
    </w:pPr>
    <w:rPr>
      <w:rFonts w:ascii="Calibri" w:hAnsi="Calibri" w:eastAsia="宋体"/>
      <w:szCs w:val="22"/>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标题 2 Char"/>
    <w:link w:val="3"/>
    <w:autoRedefine/>
    <w:qFormat/>
    <w:uiPriority w:val="0"/>
    <w:rPr>
      <w:rFonts w:ascii="Arial" w:hAnsi="Arial" w:eastAsia="黑体"/>
      <w:b/>
      <w:sz w:val="32"/>
    </w:rPr>
  </w:style>
  <w:style w:type="character" w:customStyle="1" w:styleId="14">
    <w:name w:val="font51"/>
    <w:basedOn w:val="9"/>
    <w:autoRedefine/>
    <w:qFormat/>
    <w:uiPriority w:val="0"/>
    <w:rPr>
      <w:rFonts w:ascii="宋体" w:hAnsi="宋体" w:eastAsia="宋体" w:cs="宋体"/>
      <w:color w:val="000000"/>
      <w:sz w:val="22"/>
      <w:szCs w:val="22"/>
      <w:u w:val="none"/>
    </w:rPr>
  </w:style>
  <w:style w:type="character" w:customStyle="1" w:styleId="15">
    <w:name w:val="font41"/>
    <w:basedOn w:val="9"/>
    <w:autoRedefine/>
    <w:qFormat/>
    <w:uiPriority w:val="0"/>
    <w:rPr>
      <w:rFonts w:hint="eastAsia" w:ascii="宋体" w:hAnsi="宋体" w:eastAsia="宋体" w:cs="宋体"/>
      <w:color w:val="000000"/>
      <w:sz w:val="22"/>
      <w:szCs w:val="22"/>
      <w:u w:val="none"/>
    </w:rPr>
  </w:style>
  <w:style w:type="character" w:customStyle="1" w:styleId="16">
    <w:name w:val="font31"/>
    <w:basedOn w:val="9"/>
    <w:autoRedefine/>
    <w:qFormat/>
    <w:uiPriority w:val="0"/>
    <w:rPr>
      <w:rFonts w:hint="default" w:ascii="Arial" w:hAnsi="Arial" w:cs="Arial"/>
      <w:color w:val="000000"/>
      <w:sz w:val="22"/>
      <w:szCs w:val="22"/>
      <w:u w:val="none"/>
    </w:rPr>
  </w:style>
  <w:style w:type="character" w:customStyle="1" w:styleId="17">
    <w:name w:val="font1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16751</Words>
  <Characters>19368</Characters>
  <Lines>4</Lines>
  <Paragraphs>1</Paragraphs>
  <TotalTime>5</TotalTime>
  <ScaleCrop>false</ScaleCrop>
  <LinksUpToDate>false</LinksUpToDate>
  <CharactersWithSpaces>20660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2025-05-30T08:50:29Z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E1983B5AFAD845D2983E8A807A0BEFA0_13</vt:lpwstr>
  </property>
  <property fmtid="{D5CDD505-2E9C-101B-9397-08002B2CF9AE}" pid="4" name="KSOTemplateDocerSaveRecord">
    <vt:lpwstr>eyJoZGlkIjoiOWViZmZhZTA1MTQxNjQ3MmU4M2UwNmQ0MGQzZWEwYzAiLCJ1c2VySWQiOiIxNTI0OTMwNDgifQ==</vt:lpwstr>
  </property>
</Properties>
</file>