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2DD59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0D3751C4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6BD639F5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浙江省人民医院毕节医院金海湖院区2025年护工（护理员、工人、中央运送员）采购项目</w:t>
      </w:r>
    </w:p>
    <w:p w14:paraId="1312B9C1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询价报名登记表</w:t>
      </w:r>
    </w:p>
    <w:p w14:paraId="2919AF1B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29326F3E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 w14:paraId="7B4E412F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 w14:paraId="2220438B"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;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 w14:paraId="14FE999F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 w14:paraId="791F3752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项目：</w:t>
      </w:r>
    </w:p>
    <w:p w14:paraId="2B731351">
      <w:pPr>
        <w:ind w:firstLine="56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1、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浙江省人民医院毕节医院金海湖院区2025年护工（护理员、工人、中央运送员）采购项目</w:t>
      </w:r>
      <w:r>
        <w:rPr>
          <w:rFonts w:hint="eastAsia" w:ascii="宋体" w:hAnsi="宋体" w:eastAsia="宋体" w:cs="宋体"/>
          <w:sz w:val="28"/>
          <w:szCs w:val="24"/>
        </w:rPr>
        <w:t>公开市场调研。</w:t>
      </w:r>
    </w:p>
    <w:p w14:paraId="6ADC140E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13B39F6D">
      <w:pPr>
        <w:ind w:firstLine="56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我单位已认真阅读并理解贵方发布的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浙江省人民医院毕节医院金海湖院区2025年护工（护理员、工人、中央运送员）采购项目</w:t>
      </w:r>
      <w:r>
        <w:rPr>
          <w:rFonts w:hint="eastAsia" w:ascii="宋体" w:hAnsi="宋体" w:eastAsia="宋体" w:cs="宋体"/>
          <w:sz w:val="28"/>
          <w:szCs w:val="24"/>
        </w:rPr>
        <w:t>公开市场调研公告，满足贵方“供应商资格要求”的所有内容。我方报名参加本次公开询价活动，并郑重承诺所提供的报价内容真实有效。</w:t>
      </w:r>
    </w:p>
    <w:p w14:paraId="4FE8CDA3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4761A9CE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 w14:paraId="47115258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7DDEF100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 xml:space="preserve">日   </w:t>
      </w:r>
    </w:p>
    <w:p w14:paraId="34EBAA74">
      <w:pPr>
        <w:ind w:firstLine="480"/>
        <w:jc w:val="left"/>
        <w:rPr>
          <w:rFonts w:hint="eastAsia" w:ascii="宋体" w:hAnsi="宋体" w:eastAsia="宋体" w:cs="宋体"/>
          <w:szCs w:val="24"/>
          <w:highlight w:val="none"/>
        </w:rPr>
      </w:pPr>
      <w:r>
        <w:rPr>
          <w:rFonts w:hint="eastAsia" w:ascii="宋体" w:hAnsi="宋体" w:eastAsia="宋体" w:cs="宋体"/>
          <w:szCs w:val="24"/>
          <w:highlight w:val="none"/>
        </w:rPr>
        <w:t>附件2</w:t>
      </w:r>
    </w:p>
    <w:p w14:paraId="3D258ADD">
      <w:pPr>
        <w:ind w:firstLine="883"/>
        <w:jc w:val="center"/>
        <w:rPr>
          <w:rFonts w:hint="eastAsia" w:ascii="宋体" w:hAnsi="宋体" w:eastAsia="宋体" w:cs="宋体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u w:val="single"/>
        </w:rPr>
        <w:t xml:space="preserve">                           公司 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报价单</w:t>
      </w:r>
    </w:p>
    <w:p w14:paraId="6D39CC72">
      <w:pPr>
        <w:adjustRightInd w:val="0"/>
        <w:snapToGrid w:val="0"/>
        <w:ind w:firstLine="56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报价项目：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浙江省人民医院毕节医院金海湖院区2025年护工（护理员、工人、中央运送员）采购项目</w:t>
      </w:r>
    </w:p>
    <w:tbl>
      <w:tblPr>
        <w:tblStyle w:val="7"/>
        <w:tblW w:w="1555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576"/>
        <w:gridCol w:w="2877"/>
        <w:gridCol w:w="2523"/>
        <w:gridCol w:w="2523"/>
        <w:gridCol w:w="2211"/>
      </w:tblGrid>
      <w:tr w14:paraId="500097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6" w:type="dxa"/>
            <w:vAlign w:val="center"/>
          </w:tcPr>
          <w:p w14:paraId="6E3B1639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</w:rPr>
              <w:t>序号</w:t>
            </w:r>
          </w:p>
        </w:tc>
        <w:tc>
          <w:tcPr>
            <w:tcW w:w="4576" w:type="dxa"/>
            <w:vAlign w:val="center"/>
          </w:tcPr>
          <w:p w14:paraId="6519DD56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lang w:val="en-US" w:eastAsia="zh-CN"/>
              </w:rPr>
              <w:t>服务项目名称</w:t>
            </w:r>
          </w:p>
        </w:tc>
        <w:tc>
          <w:tcPr>
            <w:tcW w:w="2877" w:type="dxa"/>
            <w:vAlign w:val="center"/>
          </w:tcPr>
          <w:p w14:paraId="5512A3FB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highlight w:val="none"/>
                <w:lang w:val="en-US" w:eastAsia="zh-CN"/>
              </w:rPr>
              <w:t>数量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FFD6E20">
            <w:pPr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</w:rPr>
              <w:t>单价（元</w:t>
            </w:r>
            <w:r>
              <w:rPr>
                <w:rFonts w:hint="eastAsia" w:cs="宋体"/>
                <w:b/>
                <w:bCs/>
                <w:highlight w:val="none"/>
                <w:lang w:val="en-US" w:eastAsia="zh-CN"/>
              </w:rPr>
              <w:t>/人/月</w:t>
            </w:r>
            <w:r>
              <w:rPr>
                <w:rFonts w:hint="eastAsia" w:ascii="宋体" w:hAnsi="宋体" w:eastAsia="宋体" w:cs="宋体"/>
                <w:b/>
                <w:bCs/>
                <w:highlight w:val="none"/>
              </w:rPr>
              <w:t>）</w:t>
            </w:r>
          </w:p>
        </w:tc>
        <w:tc>
          <w:tcPr>
            <w:tcW w:w="2523" w:type="dxa"/>
            <w:vAlign w:val="center"/>
          </w:tcPr>
          <w:p w14:paraId="7AE46EFB">
            <w:pPr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highlight w:val="none"/>
                <w:lang w:val="en-US" w:eastAsia="zh-CN"/>
              </w:rPr>
              <w:t>合计报价（元/年）</w:t>
            </w:r>
          </w:p>
        </w:tc>
        <w:tc>
          <w:tcPr>
            <w:tcW w:w="2211" w:type="dxa"/>
            <w:vAlign w:val="center"/>
          </w:tcPr>
          <w:p w14:paraId="3894BAEF"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lang w:val="en-US" w:eastAsia="zh-CN"/>
              </w:rPr>
              <w:t>备注</w:t>
            </w:r>
          </w:p>
        </w:tc>
      </w:tr>
      <w:tr w14:paraId="00585B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 w14:paraId="2A6F53CC">
            <w:pPr>
              <w:ind w:firstLine="0" w:firstLineChars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</w:t>
            </w:r>
          </w:p>
        </w:tc>
        <w:tc>
          <w:tcPr>
            <w:tcW w:w="4576" w:type="dxa"/>
            <w:vAlign w:val="center"/>
          </w:tcPr>
          <w:p w14:paraId="30F48C75">
            <w:pPr>
              <w:ind w:firstLine="0" w:firstLineChars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浙江省人民医院毕节医院金海湖院区2025年护工（护理员、工人、中央运送员）采购项目</w:t>
            </w:r>
          </w:p>
        </w:tc>
        <w:tc>
          <w:tcPr>
            <w:tcW w:w="2877" w:type="dxa"/>
            <w:vAlign w:val="center"/>
          </w:tcPr>
          <w:p w14:paraId="1AAAAE5A">
            <w:pPr>
              <w:ind w:firstLine="0" w:firstLineChars="0"/>
              <w:jc w:val="center"/>
              <w:rPr>
                <w:rFonts w:hint="default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cs="宋体"/>
                <w:highlight w:val="none"/>
                <w:lang w:val="en-US" w:eastAsia="zh-CN"/>
              </w:rPr>
              <w:t>60人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4677F582"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523" w:type="dxa"/>
            <w:vAlign w:val="center"/>
          </w:tcPr>
          <w:p w14:paraId="2CE1D36A">
            <w:pPr>
              <w:ind w:firstLine="0" w:firstLineChars="0"/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2211" w:type="dxa"/>
            <w:vAlign w:val="center"/>
          </w:tcPr>
          <w:p w14:paraId="5E103254">
            <w:pPr>
              <w:ind w:firstLine="0" w:firstLineChars="0"/>
              <w:jc w:val="center"/>
              <w:rPr>
                <w:rFonts w:hint="default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cs="宋体"/>
                <w:highlight w:val="none"/>
                <w:lang w:val="en-US" w:eastAsia="zh-CN"/>
              </w:rPr>
              <w:t>合计报价按照：单价*60人*12个月计算得来</w:t>
            </w:r>
          </w:p>
        </w:tc>
      </w:tr>
      <w:tr w14:paraId="48BAA4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 w14:paraId="45FDAB7F">
            <w:pPr>
              <w:ind w:firstLine="0" w:firstLineChars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</w:t>
            </w:r>
          </w:p>
        </w:tc>
        <w:tc>
          <w:tcPr>
            <w:tcW w:w="4576" w:type="dxa"/>
            <w:vAlign w:val="center"/>
          </w:tcPr>
          <w:p w14:paraId="780956BC">
            <w:pPr>
              <w:ind w:firstLine="0" w:firstLineChars="0"/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2877" w:type="dxa"/>
            <w:vAlign w:val="center"/>
          </w:tcPr>
          <w:p w14:paraId="4CB402D1">
            <w:pPr>
              <w:ind w:firstLine="0" w:firstLineChars="0"/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2523" w:type="dxa"/>
            <w:vAlign w:val="center"/>
          </w:tcPr>
          <w:p w14:paraId="01A46EE3">
            <w:pPr>
              <w:ind w:firstLine="0" w:firstLineChars="0"/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2523" w:type="dxa"/>
            <w:vAlign w:val="center"/>
          </w:tcPr>
          <w:p w14:paraId="427DEFF8">
            <w:pPr>
              <w:ind w:firstLine="0" w:firstLineChars="0"/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2211" w:type="dxa"/>
            <w:vAlign w:val="center"/>
          </w:tcPr>
          <w:p w14:paraId="421660CC">
            <w:pPr>
              <w:ind w:firstLine="0" w:firstLineChars="0"/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 w14:paraId="360B1F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 w14:paraId="78AA2659">
            <w:pPr>
              <w:ind w:firstLine="0" w:firstLineChars="0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3</w:t>
            </w:r>
          </w:p>
        </w:tc>
        <w:tc>
          <w:tcPr>
            <w:tcW w:w="4576" w:type="dxa"/>
            <w:vAlign w:val="center"/>
          </w:tcPr>
          <w:p w14:paraId="2EBC69BC">
            <w:pPr>
              <w:ind w:firstLine="0" w:firstLineChars="0"/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2877" w:type="dxa"/>
            <w:vAlign w:val="center"/>
          </w:tcPr>
          <w:p w14:paraId="044501D2">
            <w:pPr>
              <w:ind w:firstLine="0" w:firstLineChars="0"/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2523" w:type="dxa"/>
            <w:vAlign w:val="center"/>
          </w:tcPr>
          <w:p w14:paraId="1ADE41A2">
            <w:pPr>
              <w:ind w:firstLine="0" w:firstLineChars="0"/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2523" w:type="dxa"/>
            <w:vAlign w:val="center"/>
          </w:tcPr>
          <w:p w14:paraId="5762C985">
            <w:pPr>
              <w:ind w:firstLine="0" w:firstLineChars="0"/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2211" w:type="dxa"/>
            <w:vAlign w:val="center"/>
          </w:tcPr>
          <w:p w14:paraId="2DB8173A">
            <w:pPr>
              <w:ind w:firstLine="0" w:firstLineChars="0"/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 w14:paraId="76FF83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 w14:paraId="17824265">
            <w:pPr>
              <w:ind w:firstLine="0" w:firstLineChars="0"/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4576" w:type="dxa"/>
            <w:vAlign w:val="center"/>
          </w:tcPr>
          <w:p w14:paraId="4D1057BB">
            <w:pPr>
              <w:ind w:firstLine="0" w:firstLineChars="0"/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2877" w:type="dxa"/>
            <w:vAlign w:val="center"/>
          </w:tcPr>
          <w:p w14:paraId="0FBE3624">
            <w:pPr>
              <w:ind w:firstLine="0" w:firstLineChars="0"/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2523" w:type="dxa"/>
            <w:vAlign w:val="center"/>
          </w:tcPr>
          <w:p w14:paraId="34744A9A">
            <w:pPr>
              <w:ind w:firstLine="0" w:firstLineChars="0"/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2523" w:type="dxa"/>
            <w:vAlign w:val="center"/>
          </w:tcPr>
          <w:p w14:paraId="0C9D1625">
            <w:pPr>
              <w:ind w:firstLine="0" w:firstLineChars="0"/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2211" w:type="dxa"/>
            <w:vAlign w:val="center"/>
          </w:tcPr>
          <w:p w14:paraId="2B46C514">
            <w:pPr>
              <w:ind w:firstLine="0" w:firstLineChars="0"/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</w:tr>
    </w:tbl>
    <w:p w14:paraId="54D41762">
      <w:pPr>
        <w:rPr>
          <w:rFonts w:hint="eastAsia"/>
        </w:rPr>
      </w:pPr>
      <w:r>
        <w:rPr>
          <w:rFonts w:hint="eastAsia"/>
          <w:lang w:val="en-US" w:eastAsia="zh-CN"/>
        </w:rPr>
        <w:t>注意：</w:t>
      </w:r>
      <w:r>
        <w:rPr>
          <w:rFonts w:hint="eastAsia"/>
        </w:rPr>
        <w:t>1.本次活动为公开询价并非采购行为，各单位提供的相关服务信息仅用于市场情况调研，不作为本活动及采购人采购行为的任何承诺。</w:t>
      </w:r>
    </w:p>
    <w:p w14:paraId="632A3D28"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.供应商须结合自身情况将代理服务费等各项成本纳入</w:t>
      </w:r>
      <w:bookmarkStart w:id="0" w:name="_GoBack"/>
      <w:bookmarkEnd w:id="0"/>
      <w:r>
        <w:rPr>
          <w:rFonts w:hint="eastAsia"/>
        </w:rPr>
        <w:t>报价。</w:t>
      </w:r>
    </w:p>
    <w:p w14:paraId="04BE7B1B">
      <w:pPr>
        <w:ind w:firstLine="2520" w:firstLineChars="700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cs="宋体"/>
          <w:sz w:val="36"/>
          <w:szCs w:val="36"/>
          <w:highlight w:val="none"/>
          <w:lang w:val="en-US" w:eastAsia="zh-CN"/>
        </w:rPr>
        <w:t xml:space="preserve">                    </w:t>
      </w:r>
    </w:p>
    <w:p w14:paraId="40643151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highlight w:val="none"/>
        </w:rPr>
      </w:pPr>
    </w:p>
    <w:p w14:paraId="43907F77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 xml:space="preserve">公司名称（盖章）：                     </w:t>
      </w:r>
    </w:p>
    <w:p w14:paraId="6E19F625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 xml:space="preserve">联系电话：                     </w:t>
      </w:r>
    </w:p>
    <w:p w14:paraId="51F4D526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 xml:space="preserve">日期：  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sectPr>
      <w:pgSz w:w="16838" w:h="11906" w:orient="landscape"/>
      <w:pgMar w:top="1418" w:right="1134" w:bottom="1418" w:left="992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587C0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A53AB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5FF63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D72E4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D793D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8054C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5YWJlOGIxMjA2ODE2ZjA1MjQ4ZjBiMmU0NGQ1ZDcifQ=="/>
  </w:docVars>
  <w:rsids>
    <w:rsidRoot w:val="00CB4EB0"/>
    <w:rsid w:val="00024F53"/>
    <w:rsid w:val="000E1C60"/>
    <w:rsid w:val="00216E8D"/>
    <w:rsid w:val="00282C56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20FB1F01"/>
    <w:rsid w:val="252F5CF3"/>
    <w:rsid w:val="3DD4356F"/>
    <w:rsid w:val="42752A7B"/>
    <w:rsid w:val="469F2399"/>
    <w:rsid w:val="51BB3FBD"/>
    <w:rsid w:val="54496945"/>
    <w:rsid w:val="5BAC1712"/>
    <w:rsid w:val="5E843CB9"/>
    <w:rsid w:val="6C40598F"/>
    <w:rsid w:val="75A56983"/>
    <w:rsid w:val="76464EC9"/>
    <w:rsid w:val="79B6116A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7"/>
      <w:szCs w:val="27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386</Characters>
  <Lines>4</Lines>
  <Paragraphs>1</Paragraphs>
  <TotalTime>0</TotalTime>
  <ScaleCrop>false</ScaleCrop>
  <LinksUpToDate>false</LinksUpToDate>
  <CharactersWithSpaces>686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代号四幺零</cp:lastModifiedBy>
  <dcterms:modified xsi:type="dcterms:W3CDTF">2025-02-18T07:23:47Z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9CB194E400544ED5804AB58E93F5CF35_13</vt:lpwstr>
  </property>
  <property fmtid="{D5CDD505-2E9C-101B-9397-08002B2CF9AE}" pid="4" name="KSOTemplateDocerSaveRecord">
    <vt:lpwstr>eyJoZGlkIjoiZjMxMGJjYjQyZTdjY2I1ZGFkZDQ0YTU0ZDkxMzNhN2UiLCJ1c2VySWQiOiIxMjMwNDA4MzY1In0=</vt:lpwstr>
  </property>
</Properties>
</file>