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BB4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500" w:lineRule="exact"/>
        <w:ind w:right="0"/>
        <w:jc w:val="left"/>
        <w:textAlignment w:val="auto"/>
        <w:rPr>
          <w:rFonts w:hint="default" w:ascii="宋体" w:hAnsi="宋体" w:eastAsia="宋体" w:cs="宋体"/>
          <w:b/>
          <w:bCs/>
          <w:sz w:val="24"/>
          <w:szCs w:val="24"/>
          <w:shd w:val="clear" w:fill="FFFFFF"/>
          <w:lang w:val="en-US" w:eastAsia="zh-CN"/>
        </w:rPr>
      </w:pPr>
      <w:r>
        <w:rPr>
          <w:rFonts w:hint="eastAsia" w:ascii="宋体" w:hAnsi="宋体" w:eastAsia="宋体" w:cs="宋体"/>
          <w:b/>
          <w:bCs/>
          <w:sz w:val="24"/>
          <w:szCs w:val="24"/>
          <w:shd w:val="clear" w:fill="FFFFFF"/>
          <w:lang w:val="en-US" w:eastAsia="zh-CN"/>
        </w:rPr>
        <w:t>附件1</w:t>
      </w:r>
    </w:p>
    <w:p w14:paraId="645C6964">
      <w:pPr>
        <w:spacing w:line="360" w:lineRule="auto"/>
        <w:ind w:right="26" w:firstLine="1446" w:firstLineChars="600"/>
        <w:jc w:val="both"/>
        <w:rPr>
          <w:rFonts w:hint="eastAsia" w:ascii="宋体" w:hAnsi="宋体" w:eastAsia="宋体" w:cs="宋体"/>
          <w:b/>
          <w:sz w:val="24"/>
          <w:szCs w:val="24"/>
        </w:rPr>
      </w:pP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lang w:val="en-US" w:eastAsia="zh-CN"/>
        </w:rPr>
        <w:t>（公司名称）</w:t>
      </w:r>
      <w:r>
        <w:rPr>
          <w:rFonts w:hint="eastAsia" w:ascii="宋体" w:hAnsi="宋体" w:eastAsia="宋体" w:cs="宋体"/>
          <w:b/>
          <w:sz w:val="24"/>
          <w:szCs w:val="24"/>
        </w:rPr>
        <w:t>报价单</w:t>
      </w:r>
    </w:p>
    <w:p w14:paraId="024934AD">
      <w:pPr>
        <w:spacing w:line="360" w:lineRule="auto"/>
        <w:ind w:right="26" w:firstLine="1446" w:firstLineChars="600"/>
        <w:jc w:val="both"/>
        <w:rPr>
          <w:rFonts w:hint="eastAsia" w:ascii="宋体" w:hAnsi="宋体" w:eastAsia="宋体" w:cs="宋体"/>
          <w:b/>
          <w:sz w:val="24"/>
          <w:szCs w:val="24"/>
        </w:rPr>
      </w:pPr>
    </w:p>
    <w:tbl>
      <w:tblPr>
        <w:tblStyle w:val="10"/>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2139"/>
        <w:gridCol w:w="2140"/>
        <w:gridCol w:w="2140"/>
      </w:tblGrid>
      <w:tr w14:paraId="24F4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39" w:type="dxa"/>
            <w:vAlign w:val="center"/>
          </w:tcPr>
          <w:p w14:paraId="2F92F2D7">
            <w:pPr>
              <w:spacing w:line="360" w:lineRule="auto"/>
              <w:ind w:right="26"/>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项目名称</w:t>
            </w:r>
          </w:p>
        </w:tc>
        <w:tc>
          <w:tcPr>
            <w:tcW w:w="2139" w:type="dxa"/>
            <w:vAlign w:val="center"/>
          </w:tcPr>
          <w:p w14:paraId="7330C110">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报 价（元）</w:t>
            </w:r>
          </w:p>
        </w:tc>
        <w:tc>
          <w:tcPr>
            <w:tcW w:w="2140" w:type="dxa"/>
            <w:vAlign w:val="center"/>
          </w:tcPr>
          <w:p w14:paraId="799C2BA1">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法定代表人或委托代理人（签字）</w:t>
            </w:r>
          </w:p>
        </w:tc>
        <w:tc>
          <w:tcPr>
            <w:tcW w:w="2140" w:type="dxa"/>
            <w:vAlign w:val="center"/>
          </w:tcPr>
          <w:p w14:paraId="4BB1003C">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14:paraId="3B09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39" w:type="dxa"/>
          </w:tcPr>
          <w:p w14:paraId="0B5CD1F5">
            <w:pPr>
              <w:spacing w:line="360" w:lineRule="auto"/>
              <w:ind w:right="26"/>
              <w:jc w:val="both"/>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lang w:val="en-US" w:eastAsia="zh-CN"/>
              </w:rPr>
              <w:t>浙江省人民医院毕节医院2025年医院感染实时监控管理系统软件维保服务采购项目</w:t>
            </w:r>
          </w:p>
        </w:tc>
        <w:tc>
          <w:tcPr>
            <w:tcW w:w="2139" w:type="dxa"/>
          </w:tcPr>
          <w:p w14:paraId="3D152F7F">
            <w:pPr>
              <w:spacing w:line="360" w:lineRule="auto"/>
              <w:ind w:right="26"/>
              <w:jc w:val="both"/>
              <w:rPr>
                <w:rFonts w:hint="eastAsia" w:ascii="宋体" w:hAnsi="宋体" w:eastAsia="宋体" w:cs="宋体"/>
                <w:b w:val="0"/>
                <w:bCs/>
                <w:sz w:val="24"/>
                <w:szCs w:val="24"/>
                <w:vertAlign w:val="baseline"/>
              </w:rPr>
            </w:pPr>
          </w:p>
        </w:tc>
        <w:tc>
          <w:tcPr>
            <w:tcW w:w="2140" w:type="dxa"/>
          </w:tcPr>
          <w:p w14:paraId="42D15DF2">
            <w:pPr>
              <w:spacing w:line="360" w:lineRule="auto"/>
              <w:ind w:right="26"/>
              <w:jc w:val="both"/>
              <w:rPr>
                <w:rFonts w:hint="eastAsia" w:ascii="宋体" w:hAnsi="宋体" w:eastAsia="宋体" w:cs="宋体"/>
                <w:b w:val="0"/>
                <w:bCs/>
                <w:sz w:val="24"/>
                <w:szCs w:val="24"/>
                <w:vertAlign w:val="baseline"/>
              </w:rPr>
            </w:pPr>
          </w:p>
        </w:tc>
        <w:tc>
          <w:tcPr>
            <w:tcW w:w="2140" w:type="dxa"/>
          </w:tcPr>
          <w:p w14:paraId="0437EDBC">
            <w:pPr>
              <w:spacing w:line="360" w:lineRule="auto"/>
              <w:ind w:right="26"/>
              <w:jc w:val="both"/>
              <w:rPr>
                <w:rFonts w:hint="eastAsia" w:ascii="宋体" w:hAnsi="宋体" w:eastAsia="宋体" w:cs="宋体"/>
                <w:b w:val="0"/>
                <w:bCs/>
                <w:sz w:val="24"/>
                <w:szCs w:val="24"/>
                <w:vertAlign w:val="baseline"/>
              </w:rPr>
            </w:pPr>
          </w:p>
        </w:tc>
      </w:tr>
    </w:tbl>
    <w:p w14:paraId="7E3105F1">
      <w:pPr>
        <w:keepNext w:val="0"/>
        <w:keepLines w:val="0"/>
        <w:pageBreakBefore w:val="0"/>
        <w:kinsoku/>
        <w:wordWrap w:val="0"/>
        <w:overflowPunct/>
        <w:topLinePunct w:val="0"/>
        <w:autoSpaceDE/>
        <w:autoSpaceDN/>
        <w:bidi w:val="0"/>
        <w:adjustRightInd/>
        <w:snapToGrid/>
        <w:spacing w:line="500" w:lineRule="exact"/>
        <w:ind w:right="97"/>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注：1、本次报价为总价报价，是指按采购项目的实际需求完成本项目全部施工，达到验收标准并交付使用的总体报价；</w:t>
      </w:r>
    </w:p>
    <w:p w14:paraId="474A49BC">
      <w:pPr>
        <w:keepNext w:val="0"/>
        <w:keepLines w:val="0"/>
        <w:pageBreakBefore w:val="0"/>
        <w:kinsoku/>
        <w:wordWrap w:val="0"/>
        <w:overflowPunct/>
        <w:topLinePunct w:val="0"/>
        <w:autoSpaceDE/>
        <w:autoSpaceDN/>
        <w:bidi w:val="0"/>
        <w:adjustRightInd/>
        <w:snapToGrid/>
        <w:spacing w:line="500" w:lineRule="exact"/>
        <w:ind w:right="97"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2、潜在供应商在报价时应充分考虑后续投标时的代理服务费、报名费、资料费等所有参与投标有关的一切费用。</w:t>
      </w:r>
    </w:p>
    <w:p w14:paraId="212A7995">
      <w:pPr>
        <w:keepNext w:val="0"/>
        <w:keepLines w:val="0"/>
        <w:pageBreakBefore w:val="0"/>
        <w:kinsoku/>
        <w:wordWrap w:val="0"/>
        <w:overflowPunct/>
        <w:topLinePunct w:val="0"/>
        <w:autoSpaceDE/>
        <w:autoSpaceDN/>
        <w:bidi w:val="0"/>
        <w:adjustRightInd/>
        <w:snapToGrid/>
        <w:spacing w:line="500" w:lineRule="exact"/>
        <w:ind w:right="97"/>
        <w:jc w:val="both"/>
        <w:textAlignment w:val="auto"/>
        <w:rPr>
          <w:rFonts w:hint="eastAsia" w:ascii="宋体" w:hAnsi="宋体" w:eastAsia="宋体" w:cs="宋体"/>
          <w:sz w:val="24"/>
          <w:szCs w:val="24"/>
          <w:lang w:val="en-US" w:eastAsia="zh-CN"/>
        </w:rPr>
      </w:pPr>
    </w:p>
    <w:p w14:paraId="7D5CAFB1">
      <w:pPr>
        <w:keepNext w:val="0"/>
        <w:keepLines w:val="0"/>
        <w:pageBreakBefore w:val="0"/>
        <w:kinsoku/>
        <w:wordWrap w:val="0"/>
        <w:overflowPunct/>
        <w:topLinePunct w:val="0"/>
        <w:autoSpaceDE/>
        <w:autoSpaceDN/>
        <w:bidi w:val="0"/>
        <w:adjustRightInd/>
        <w:snapToGrid/>
        <w:spacing w:line="500" w:lineRule="exact"/>
        <w:ind w:right="97"/>
        <w:jc w:val="both"/>
        <w:textAlignment w:val="auto"/>
        <w:rPr>
          <w:rFonts w:hint="eastAsia" w:ascii="宋体" w:hAnsi="宋体" w:eastAsia="宋体" w:cs="宋体"/>
          <w:sz w:val="24"/>
          <w:szCs w:val="24"/>
          <w:lang w:val="en-US" w:eastAsia="zh-CN"/>
        </w:rPr>
      </w:pPr>
    </w:p>
    <w:p w14:paraId="680B02A5">
      <w:pPr>
        <w:keepNext w:val="0"/>
        <w:keepLines w:val="0"/>
        <w:pageBreakBefore w:val="0"/>
        <w:kinsoku/>
        <w:wordWrap w:val="0"/>
        <w:overflowPunct/>
        <w:topLinePunct w:val="0"/>
        <w:autoSpaceDE/>
        <w:autoSpaceDN/>
        <w:bidi w:val="0"/>
        <w:adjustRightInd/>
        <w:snapToGrid/>
        <w:spacing w:line="500" w:lineRule="exact"/>
        <w:ind w:right="9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报价单位名称：</w:t>
      </w:r>
      <w:r>
        <w:rPr>
          <w:rFonts w:hint="eastAsia" w:ascii="宋体" w:hAnsi="宋体" w:eastAsia="宋体" w:cs="宋体"/>
          <w:sz w:val="24"/>
          <w:szCs w:val="24"/>
          <w:u w:val="single"/>
          <w:lang w:val="en-US" w:eastAsia="zh-CN"/>
        </w:rPr>
        <w:t>           （盖章）</w:t>
      </w:r>
      <w:r>
        <w:rPr>
          <w:rFonts w:hint="eastAsia" w:ascii="宋体" w:hAnsi="宋体" w:eastAsia="宋体" w:cs="宋体"/>
          <w:sz w:val="24"/>
          <w:szCs w:val="24"/>
          <w:lang w:val="en-US" w:eastAsia="zh-CN"/>
        </w:rPr>
        <w:t>       </w:t>
      </w:r>
    </w:p>
    <w:p w14:paraId="05939852">
      <w:pPr>
        <w:keepNext w:val="0"/>
        <w:keepLines w:val="0"/>
        <w:pageBreakBefore w:val="0"/>
        <w:kinsoku/>
        <w:wordWrap w:val="0"/>
        <w:overflowPunct/>
        <w:topLinePunct w:val="0"/>
        <w:autoSpaceDE/>
        <w:autoSpaceDN/>
        <w:bidi w:val="0"/>
        <w:adjustRightInd/>
        <w:snapToGrid/>
        <w:spacing w:line="500" w:lineRule="exact"/>
        <w:ind w:right="9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经办人：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0D5BDCA8">
      <w:pPr>
        <w:keepNext w:val="0"/>
        <w:keepLines w:val="0"/>
        <w:pageBreakBefore w:val="0"/>
        <w:kinsoku/>
        <w:wordWrap w:val="0"/>
        <w:overflowPunct/>
        <w:topLinePunct w:val="0"/>
        <w:autoSpaceDE/>
        <w:autoSpaceDN/>
        <w:bidi w:val="0"/>
        <w:adjustRightInd/>
        <w:snapToGrid/>
        <w:spacing w:line="500" w:lineRule="exact"/>
        <w:ind w:left="2" w:leftChars="1" w:right="9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6D646E49">
      <w:pPr>
        <w:keepNext w:val="0"/>
        <w:keepLines w:val="0"/>
        <w:pageBreakBefore w:val="0"/>
        <w:kinsoku/>
        <w:wordWrap w:val="0"/>
        <w:overflowPunct/>
        <w:topLinePunct w:val="0"/>
        <w:autoSpaceDE/>
        <w:autoSpaceDN/>
        <w:bidi w:val="0"/>
        <w:adjustRightInd/>
        <w:snapToGrid/>
        <w:spacing w:line="500" w:lineRule="exact"/>
        <w:ind w:right="97"/>
        <w:jc w:val="both"/>
        <w:textAlignment w:val="auto"/>
        <w:rPr>
          <w:rFonts w:hint="eastAsia" w:ascii="宋体" w:hAnsi="宋体" w:eastAsia="宋体" w:cs="宋体"/>
        </w:rPr>
      </w:pPr>
      <w:r>
        <w:rPr>
          <w:rFonts w:hint="eastAsia" w:ascii="宋体" w:hAnsi="宋体" w:eastAsia="宋体" w:cs="宋体"/>
          <w:sz w:val="24"/>
          <w:szCs w:val="24"/>
          <w:lang w:val="en-US"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r>
        <w:rPr>
          <w:rFonts w:hint="eastAsia" w:ascii="宋体" w:hAnsi="宋体" w:eastAsia="宋体" w:cs="宋体"/>
          <w:sz w:val="24"/>
          <w:szCs w:val="24"/>
          <w:lang w:val="en-US" w:eastAsia="zh-CN"/>
        </w:rPr>
        <w:t xml:space="preserve"> </w:t>
      </w:r>
    </w:p>
    <w:p w14:paraId="4799F70D">
      <w:pPr>
        <w:rPr>
          <w:rFonts w:hint="eastAsia" w:ascii="宋体" w:hAnsi="宋体" w:eastAsia="宋体" w:cs="宋体"/>
          <w:lang w:val="en-US" w:eastAsia="zh-CN"/>
        </w:rPr>
      </w:pPr>
      <w:r>
        <w:rPr>
          <w:rFonts w:hint="eastAsia" w:ascii="宋体" w:hAnsi="宋体" w:eastAsia="宋体" w:cs="宋体"/>
          <w:lang w:val="en-US" w:eastAsia="zh-CN"/>
        </w:rPr>
        <w:br w:type="page"/>
      </w:r>
    </w:p>
    <w:p w14:paraId="2E86DD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500" w:lineRule="exact"/>
        <w:ind w:right="0"/>
        <w:jc w:val="left"/>
        <w:textAlignment w:val="auto"/>
        <w:rPr>
          <w:rFonts w:hint="eastAsia" w:ascii="宋体" w:hAnsi="宋体" w:eastAsia="宋体" w:cs="宋体"/>
          <w:b/>
          <w:bCs/>
          <w:sz w:val="24"/>
          <w:szCs w:val="24"/>
          <w:shd w:val="clear" w:fill="FFFFFF"/>
          <w:lang w:val="en-US" w:eastAsia="zh-CN"/>
        </w:rPr>
      </w:pPr>
      <w:r>
        <w:rPr>
          <w:rFonts w:hint="eastAsia" w:ascii="宋体" w:hAnsi="宋体" w:eastAsia="宋体" w:cs="宋体"/>
          <w:b/>
          <w:bCs/>
          <w:sz w:val="24"/>
          <w:szCs w:val="24"/>
          <w:shd w:val="clear" w:fill="FFFFFF"/>
          <w:lang w:val="en-US" w:eastAsia="zh-CN"/>
        </w:rPr>
        <w:t>附件2  采购需求</w:t>
      </w:r>
    </w:p>
    <w:p w14:paraId="15C26284">
      <w:pPr>
        <w:keepNext w:val="0"/>
        <w:keepLines w:val="0"/>
        <w:pageBreakBefore w:val="0"/>
        <w:numPr>
          <w:ilvl w:val="0"/>
          <w:numId w:val="1"/>
        </w:numPr>
        <w:tabs>
          <w:tab w:val="left" w:pos="426"/>
          <w:tab w:val="left" w:pos="709"/>
        </w:tabs>
        <w:kinsoku/>
        <w:wordWrap/>
        <w:overflowPunct/>
        <w:topLinePunct w:val="0"/>
        <w:autoSpaceDE/>
        <w:autoSpaceDN/>
        <w:bidi w:val="0"/>
        <w:adjustRightInd/>
        <w:snapToGrid/>
        <w:spacing w:line="440" w:lineRule="exact"/>
        <w:ind w:left="0" w:leftChars="0"/>
        <w:textAlignment w:val="auto"/>
        <w:rPr>
          <w:rFonts w:ascii="宋体" w:hAnsi="宋体"/>
          <w:b/>
          <w:sz w:val="24"/>
        </w:rPr>
      </w:pPr>
      <w:r>
        <w:rPr>
          <w:rFonts w:hint="eastAsia" w:ascii="宋体" w:hAnsi="宋体"/>
          <w:b/>
          <w:sz w:val="24"/>
        </w:rPr>
        <w:t>维护内容：</w:t>
      </w:r>
    </w:p>
    <w:p w14:paraId="32BB39A1">
      <w:pPr>
        <w:keepNext w:val="0"/>
        <w:keepLines w:val="0"/>
        <w:pageBreakBefore w:val="0"/>
        <w:kinsoku/>
        <w:wordWrap/>
        <w:overflowPunct/>
        <w:topLinePunct w:val="0"/>
        <w:autoSpaceDE/>
        <w:autoSpaceDN/>
        <w:bidi w:val="0"/>
        <w:adjustRightInd/>
        <w:snapToGrid/>
        <w:spacing w:line="440" w:lineRule="exact"/>
        <w:ind w:left="0" w:leftChars="0"/>
        <w:jc w:val="left"/>
        <w:textAlignment w:val="auto"/>
        <w:rPr>
          <w:rFonts w:ascii="宋体" w:hAnsi="宋体"/>
          <w:sz w:val="24"/>
        </w:rPr>
      </w:pPr>
      <w:r>
        <w:rPr>
          <w:rFonts w:hint="eastAsia" w:ascii="宋体" w:hAnsi="宋体"/>
          <w:sz w:val="24"/>
        </w:rPr>
        <w:t>　　</w:t>
      </w:r>
      <w:r>
        <w:rPr>
          <w:rFonts w:hint="eastAsia" w:ascii="宋体" w:hAnsi="宋体"/>
          <w:sz w:val="24"/>
          <w:lang w:val="en-US" w:eastAsia="zh-CN"/>
        </w:rPr>
        <w:t>1.</w:t>
      </w:r>
      <w:r>
        <w:rPr>
          <w:rFonts w:hint="eastAsia" w:ascii="宋体" w:hAnsi="宋体"/>
          <w:sz w:val="24"/>
        </w:rPr>
        <w:t>维护标准：</w:t>
      </w:r>
      <w:r>
        <w:rPr>
          <w:rFonts w:hint="eastAsia" w:ascii="宋体" w:hAnsi="宋体"/>
          <w:sz w:val="24"/>
          <w:lang w:val="en-US" w:eastAsia="zh-CN"/>
        </w:rPr>
        <w:t>按附件3</w:t>
      </w:r>
      <w:r>
        <w:rPr>
          <w:rFonts w:hint="eastAsia" w:ascii="宋体" w:hAnsi="宋体"/>
          <w:sz w:val="24"/>
        </w:rPr>
        <w:t>功能</w:t>
      </w:r>
      <w:r>
        <w:rPr>
          <w:rFonts w:hint="eastAsia" w:ascii="宋体" w:hAnsi="宋体"/>
          <w:sz w:val="24"/>
          <w:lang w:val="en-US" w:eastAsia="zh-CN"/>
        </w:rPr>
        <w:t>参数清单</w:t>
      </w:r>
      <w:r>
        <w:rPr>
          <w:rFonts w:hint="eastAsia" w:ascii="宋体" w:hAnsi="宋体"/>
          <w:sz w:val="24"/>
        </w:rPr>
        <w:t>的标准维护。</w:t>
      </w:r>
    </w:p>
    <w:p w14:paraId="3F4F4E9F">
      <w:pPr>
        <w:keepNext w:val="0"/>
        <w:keepLines w:val="0"/>
        <w:pageBreakBefore w:val="0"/>
        <w:kinsoku/>
        <w:wordWrap/>
        <w:overflowPunct/>
        <w:topLinePunct w:val="0"/>
        <w:autoSpaceDE/>
        <w:autoSpaceDN/>
        <w:bidi w:val="0"/>
        <w:adjustRightInd/>
        <w:snapToGrid/>
        <w:spacing w:line="440" w:lineRule="exact"/>
        <w:ind w:left="0" w:leftChars="0" w:firstLine="480"/>
        <w:jc w:val="left"/>
        <w:textAlignment w:val="auto"/>
        <w:rPr>
          <w:rFonts w:ascii="宋体" w:hAnsi="宋体"/>
          <w:sz w:val="24"/>
        </w:rPr>
      </w:pPr>
      <w:r>
        <w:rPr>
          <w:rFonts w:hint="eastAsia" w:ascii="宋体" w:hAnsi="宋体"/>
          <w:sz w:val="24"/>
          <w:lang w:val="en-US" w:eastAsia="zh-CN"/>
        </w:rPr>
        <w:t>2.</w:t>
      </w:r>
      <w:r>
        <w:rPr>
          <w:rFonts w:hint="eastAsia" w:ascii="宋体" w:hAnsi="宋体"/>
          <w:sz w:val="24"/>
        </w:rPr>
        <w:t>热线支持：指服务人员通过电话向用户提供技术问题解答的过程。</w:t>
      </w:r>
    </w:p>
    <w:p w14:paraId="0427C560">
      <w:pPr>
        <w:keepNext w:val="0"/>
        <w:keepLines w:val="0"/>
        <w:pageBreakBefore w:val="0"/>
        <w:kinsoku/>
        <w:wordWrap/>
        <w:overflowPunct/>
        <w:topLinePunct w:val="0"/>
        <w:autoSpaceDE/>
        <w:autoSpaceDN/>
        <w:bidi w:val="0"/>
        <w:adjustRightInd/>
        <w:snapToGrid/>
        <w:spacing w:line="440" w:lineRule="exact"/>
        <w:ind w:left="0" w:leftChars="0" w:firstLine="480"/>
        <w:jc w:val="left"/>
        <w:textAlignment w:val="auto"/>
        <w:rPr>
          <w:rFonts w:ascii="宋体" w:hAnsi="宋体"/>
          <w:sz w:val="24"/>
        </w:rPr>
      </w:pPr>
      <w:r>
        <w:rPr>
          <w:rFonts w:hint="eastAsia" w:ascii="宋体" w:hAnsi="宋体"/>
          <w:sz w:val="24"/>
          <w:lang w:val="en-US" w:eastAsia="zh-CN"/>
        </w:rPr>
        <w:t>3.</w:t>
      </w:r>
      <w:r>
        <w:rPr>
          <w:rFonts w:hint="eastAsia" w:ascii="宋体" w:hAnsi="宋体"/>
          <w:sz w:val="24"/>
        </w:rPr>
        <w:t>远程维护：指通过远程的方式进行指导维护。</w:t>
      </w:r>
    </w:p>
    <w:p w14:paraId="5ECB8A8E">
      <w:pPr>
        <w:keepNext w:val="0"/>
        <w:keepLines w:val="0"/>
        <w:pageBreakBefore w:val="0"/>
        <w:kinsoku/>
        <w:wordWrap/>
        <w:overflowPunct/>
        <w:topLinePunct w:val="0"/>
        <w:autoSpaceDE/>
        <w:autoSpaceDN/>
        <w:bidi w:val="0"/>
        <w:adjustRightInd/>
        <w:snapToGrid/>
        <w:spacing w:line="440" w:lineRule="exact"/>
        <w:ind w:left="0" w:leftChars="0" w:firstLine="480"/>
        <w:jc w:val="left"/>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现场维护：指派遣技术人员到用户现场处解决问题的过程。（备注：本条款只针对远程无法解决的情况下）</w:t>
      </w:r>
    </w:p>
    <w:p w14:paraId="3BC0EEB5">
      <w:pPr>
        <w:keepNext w:val="0"/>
        <w:keepLines w:val="0"/>
        <w:pageBreakBefore w:val="0"/>
        <w:numPr>
          <w:ilvl w:val="0"/>
          <w:numId w:val="0"/>
        </w:numPr>
        <w:kinsoku/>
        <w:wordWrap/>
        <w:overflowPunct/>
        <w:topLinePunct w:val="0"/>
        <w:autoSpaceDE/>
        <w:autoSpaceDN/>
        <w:bidi w:val="0"/>
        <w:adjustRightInd/>
        <w:snapToGrid/>
        <w:spacing w:line="440" w:lineRule="exact"/>
        <w:ind w:left="0" w:leftChars="0"/>
        <w:jc w:val="left"/>
        <w:textAlignment w:val="auto"/>
        <w:rPr>
          <w:rFonts w:hint="eastAsia" w:ascii="宋体" w:hAnsi="宋体"/>
          <w:b/>
          <w:bCs/>
          <w:sz w:val="24"/>
        </w:rPr>
      </w:pPr>
      <w:r>
        <w:rPr>
          <w:rFonts w:hint="eastAsia" w:ascii="宋体" w:hAnsi="宋体"/>
          <w:b/>
          <w:bCs/>
          <w:sz w:val="24"/>
          <w:lang w:val="en-US" w:eastAsia="zh-CN"/>
        </w:rPr>
        <w:t>二、</w:t>
      </w:r>
      <w:r>
        <w:rPr>
          <w:rFonts w:hint="eastAsia" w:ascii="宋体" w:hAnsi="宋体"/>
          <w:b/>
          <w:bCs/>
          <w:sz w:val="24"/>
        </w:rPr>
        <w:t>服务承诺：</w:t>
      </w:r>
    </w:p>
    <w:p w14:paraId="6DDD9908">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80" w:firstLineChars="200"/>
        <w:jc w:val="left"/>
        <w:textAlignment w:val="auto"/>
        <w:rPr>
          <w:rFonts w:ascii="宋体" w:hAnsi="宋体"/>
          <w:color w:val="auto"/>
          <w:sz w:val="24"/>
        </w:rPr>
      </w:pPr>
      <w:r>
        <w:rPr>
          <w:rFonts w:hint="eastAsia" w:ascii="宋体" w:hAnsi="宋体"/>
          <w:color w:val="auto"/>
          <w:sz w:val="24"/>
          <w:lang w:val="en-US" w:eastAsia="zh-CN"/>
        </w:rPr>
        <w:t>1.</w:t>
      </w:r>
      <w:r>
        <w:rPr>
          <w:rFonts w:ascii="宋体" w:hAnsi="宋体"/>
          <w:color w:val="auto"/>
          <w:sz w:val="24"/>
        </w:rPr>
        <w:t>应设立专门的维护团队，确保软件维护工作的及时性和有效性。</w:t>
      </w:r>
    </w:p>
    <w:p w14:paraId="596EA33A">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sz w:val="24"/>
          <w:lang w:eastAsia="zh-CN"/>
        </w:rPr>
      </w:pPr>
      <w:r>
        <w:rPr>
          <w:rFonts w:hint="eastAsia" w:ascii="宋体" w:hAnsi="宋体"/>
          <w:sz w:val="24"/>
          <w:lang w:val="en-US" w:eastAsia="zh-CN"/>
        </w:rPr>
        <w:t>2.</w:t>
      </w:r>
      <w:r>
        <w:rPr>
          <w:rFonts w:hint="eastAsia" w:ascii="宋体" w:hAnsi="宋体"/>
          <w:sz w:val="24"/>
        </w:rPr>
        <w:t>接到通过电话，信函，传真，电子邮件等方式提出关于软件的服务请求后</w:t>
      </w:r>
      <w:r>
        <w:rPr>
          <w:rFonts w:hint="eastAsia" w:ascii="宋体" w:hAnsi="宋体"/>
          <w:sz w:val="24"/>
          <w:lang w:eastAsia="zh-CN"/>
        </w:rPr>
        <w:t>，</w:t>
      </w:r>
    </w:p>
    <w:p w14:paraId="053BDF1D">
      <w:pPr>
        <w:keepNext w:val="0"/>
        <w:keepLines w:val="0"/>
        <w:pageBreakBefore w:val="0"/>
        <w:kinsoku/>
        <w:wordWrap/>
        <w:overflowPunct/>
        <w:topLinePunct w:val="0"/>
        <w:autoSpaceDE/>
        <w:autoSpaceDN/>
        <w:bidi w:val="0"/>
        <w:adjustRightInd/>
        <w:snapToGrid/>
        <w:spacing w:line="440" w:lineRule="exact"/>
        <w:ind w:left="0" w:leftChars="0"/>
        <w:jc w:val="left"/>
        <w:textAlignment w:val="auto"/>
        <w:rPr>
          <w:rFonts w:ascii="宋体" w:hAnsi="宋体"/>
          <w:sz w:val="24"/>
        </w:rPr>
      </w:pPr>
      <w:r>
        <w:rPr>
          <w:rFonts w:hint="eastAsia" w:ascii="宋体" w:hAnsi="宋体"/>
          <w:sz w:val="24"/>
          <w:lang w:val="en-US" w:eastAsia="zh-CN"/>
        </w:rPr>
        <w:t>当日</w:t>
      </w:r>
      <w:r>
        <w:rPr>
          <w:rFonts w:hint="eastAsia" w:ascii="宋体" w:hAnsi="宋体"/>
          <w:sz w:val="24"/>
        </w:rPr>
        <w:t>内给予响应。</w:t>
      </w:r>
    </w:p>
    <w:p w14:paraId="2D07299F">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sz w:val="24"/>
        </w:rPr>
      </w:pPr>
      <w:r>
        <w:rPr>
          <w:rFonts w:hint="eastAsia" w:ascii="宋体" w:hAnsi="宋体"/>
          <w:sz w:val="24"/>
        </w:rPr>
        <w:t>如在24小时内无法解决问题，应提供详细且可操作的应急方案，以确保</w:t>
      </w:r>
    </w:p>
    <w:p w14:paraId="63D8E772">
      <w:pPr>
        <w:keepNext w:val="0"/>
        <w:keepLines w:val="0"/>
        <w:pageBreakBefore w:val="0"/>
        <w:numPr>
          <w:ilvl w:val="0"/>
          <w:numId w:val="0"/>
        </w:numPr>
        <w:kinsoku/>
        <w:wordWrap/>
        <w:overflowPunct/>
        <w:topLinePunct w:val="0"/>
        <w:autoSpaceDE/>
        <w:autoSpaceDN/>
        <w:bidi w:val="0"/>
        <w:adjustRightInd/>
        <w:snapToGrid/>
        <w:spacing w:line="440" w:lineRule="exact"/>
        <w:ind w:left="0" w:leftChars="0"/>
        <w:jc w:val="left"/>
        <w:textAlignment w:val="auto"/>
        <w:rPr>
          <w:rFonts w:hint="eastAsia" w:ascii="宋体" w:hAnsi="宋体"/>
          <w:sz w:val="24"/>
        </w:rPr>
      </w:pPr>
      <w:r>
        <w:rPr>
          <w:rFonts w:hint="eastAsia" w:ascii="宋体" w:hAnsi="宋体"/>
          <w:sz w:val="24"/>
        </w:rPr>
        <w:t>业务的正常进行。</w:t>
      </w:r>
    </w:p>
    <w:p w14:paraId="03F9D2BF">
      <w:pPr>
        <w:keepNext w:val="0"/>
        <w:keepLines w:val="0"/>
        <w:pageBreakBefore w:val="0"/>
        <w:kinsoku/>
        <w:wordWrap/>
        <w:overflowPunct/>
        <w:topLinePunct w:val="0"/>
        <w:autoSpaceDE/>
        <w:autoSpaceDN/>
        <w:bidi w:val="0"/>
        <w:adjustRightInd/>
        <w:snapToGrid/>
        <w:spacing w:line="440" w:lineRule="exact"/>
        <w:ind w:left="0" w:leftChars="0" w:firstLine="480" w:firstLineChars="200"/>
        <w:jc w:val="left"/>
        <w:textAlignment w:val="auto"/>
        <w:rPr>
          <w:rFonts w:ascii="宋体" w:hAnsi="宋体"/>
          <w:sz w:val="24"/>
        </w:rPr>
      </w:pPr>
      <w:r>
        <w:rPr>
          <w:rFonts w:hint="eastAsia" w:ascii="宋体" w:hAnsi="宋体"/>
          <w:sz w:val="24"/>
          <w:lang w:val="en-US" w:eastAsia="zh-CN"/>
        </w:rPr>
        <w:t>4.</w:t>
      </w:r>
      <w:r>
        <w:rPr>
          <w:rFonts w:hint="eastAsia" w:ascii="宋体" w:hAnsi="宋体"/>
          <w:sz w:val="24"/>
        </w:rPr>
        <w:t>提供的服务，必须按照</w:t>
      </w:r>
      <w:r>
        <w:rPr>
          <w:rFonts w:hint="eastAsia" w:ascii="宋体" w:hAnsi="宋体"/>
          <w:sz w:val="24"/>
          <w:lang w:val="en-US" w:eastAsia="zh-CN"/>
        </w:rPr>
        <w:t>附件3</w:t>
      </w:r>
      <w:r>
        <w:rPr>
          <w:rFonts w:hint="eastAsia" w:ascii="宋体" w:hAnsi="宋体"/>
          <w:sz w:val="24"/>
        </w:rPr>
        <w:t>功能</w:t>
      </w:r>
      <w:r>
        <w:rPr>
          <w:rFonts w:hint="eastAsia" w:ascii="宋体" w:hAnsi="宋体"/>
          <w:sz w:val="24"/>
          <w:lang w:val="en-US" w:eastAsia="zh-CN"/>
        </w:rPr>
        <w:t>参数清单</w:t>
      </w:r>
      <w:r>
        <w:rPr>
          <w:rFonts w:hint="eastAsia" w:ascii="宋体" w:hAnsi="宋体"/>
          <w:sz w:val="24"/>
        </w:rPr>
        <w:t>规定的内容进行。</w:t>
      </w:r>
    </w:p>
    <w:p w14:paraId="267C2011">
      <w:pPr>
        <w:keepNext w:val="0"/>
        <w:keepLines w:val="0"/>
        <w:pageBreakBefore w:val="0"/>
        <w:kinsoku/>
        <w:wordWrap/>
        <w:overflowPunct/>
        <w:topLinePunct w:val="0"/>
        <w:autoSpaceDE/>
        <w:autoSpaceDN/>
        <w:bidi w:val="0"/>
        <w:adjustRightInd/>
        <w:snapToGrid/>
        <w:spacing w:line="440" w:lineRule="exact"/>
        <w:ind w:left="0" w:leftChars="0" w:firstLine="480" w:firstLineChars="200"/>
        <w:jc w:val="left"/>
        <w:textAlignment w:val="auto"/>
        <w:rPr>
          <w:rFonts w:ascii="宋体" w:hAnsi="宋体"/>
          <w:sz w:val="24"/>
        </w:rPr>
      </w:pPr>
      <w:r>
        <w:rPr>
          <w:rFonts w:hint="eastAsia" w:ascii="宋体" w:hAnsi="宋体"/>
          <w:sz w:val="24"/>
          <w:lang w:val="en-US" w:eastAsia="zh-CN"/>
        </w:rPr>
        <w:t>5.</w:t>
      </w:r>
      <w:r>
        <w:rPr>
          <w:rFonts w:hint="eastAsia" w:ascii="宋体" w:hAnsi="宋体"/>
          <w:sz w:val="24"/>
        </w:rPr>
        <w:t>提供软件的安装指导和培训。</w:t>
      </w:r>
    </w:p>
    <w:p w14:paraId="0D6B64B3">
      <w:pPr>
        <w:keepNext w:val="0"/>
        <w:keepLines w:val="0"/>
        <w:pageBreakBefore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6.</w:t>
      </w:r>
      <w:r>
        <w:rPr>
          <w:rFonts w:hint="eastAsia" w:ascii="宋体" w:hAnsi="宋体"/>
          <w:sz w:val="24"/>
        </w:rPr>
        <w:t>提供</w:t>
      </w:r>
      <w:r>
        <w:rPr>
          <w:rFonts w:hint="eastAsia" w:ascii="宋体" w:hAnsi="宋体"/>
          <w:sz w:val="24"/>
          <w:lang w:val="en-US" w:eastAsia="zh-CN"/>
        </w:rPr>
        <w:t>附件3</w:t>
      </w:r>
      <w:r>
        <w:rPr>
          <w:rFonts w:hint="eastAsia" w:ascii="宋体" w:hAnsi="宋体"/>
          <w:sz w:val="24"/>
        </w:rPr>
        <w:t>功能</w:t>
      </w:r>
      <w:r>
        <w:rPr>
          <w:rFonts w:hint="eastAsia" w:ascii="宋体" w:hAnsi="宋体"/>
          <w:sz w:val="24"/>
          <w:lang w:val="en-US" w:eastAsia="zh-CN"/>
        </w:rPr>
        <w:t>参数清单</w:t>
      </w:r>
      <w:r>
        <w:rPr>
          <w:rFonts w:hint="eastAsia" w:ascii="宋体" w:hAnsi="宋体"/>
          <w:sz w:val="24"/>
        </w:rPr>
        <w:t>的维护工作。</w:t>
      </w:r>
    </w:p>
    <w:p w14:paraId="3C81A91E">
      <w:pPr>
        <w:keepNext w:val="0"/>
        <w:keepLines w:val="0"/>
        <w:pageBreakBefore w:val="0"/>
        <w:tabs>
          <w:tab w:val="left" w:pos="426"/>
          <w:tab w:val="left" w:pos="709"/>
        </w:tabs>
        <w:kinsoku/>
        <w:wordWrap/>
        <w:overflowPunct/>
        <w:topLinePunct w:val="0"/>
        <w:autoSpaceDE/>
        <w:autoSpaceDN/>
        <w:bidi w:val="0"/>
        <w:adjustRightInd/>
        <w:snapToGrid/>
        <w:spacing w:line="440" w:lineRule="exact"/>
        <w:ind w:left="0" w:leftChars="0"/>
        <w:textAlignment w:val="auto"/>
        <w:rPr>
          <w:rFonts w:ascii="宋体" w:hAnsi="宋体"/>
          <w:b/>
          <w:sz w:val="24"/>
        </w:rPr>
      </w:pPr>
      <w:bookmarkStart w:id="0" w:name="page5"/>
      <w:bookmarkEnd w:id="0"/>
      <w:r>
        <w:rPr>
          <w:rFonts w:hint="eastAsia" w:ascii="宋体" w:hAnsi="宋体"/>
          <w:b/>
          <w:sz w:val="24"/>
          <w:lang w:val="en-US" w:eastAsia="zh-CN"/>
        </w:rPr>
        <w:t>三、服务</w:t>
      </w:r>
      <w:r>
        <w:rPr>
          <w:rFonts w:hint="eastAsia" w:ascii="宋体" w:hAnsi="宋体"/>
          <w:b/>
          <w:sz w:val="24"/>
        </w:rPr>
        <w:t>职责</w:t>
      </w:r>
    </w:p>
    <w:p w14:paraId="48D735A1">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sz w:val="24"/>
        </w:rPr>
      </w:pPr>
      <w:r>
        <w:rPr>
          <w:rFonts w:hint="eastAsia" w:ascii="宋体" w:hAnsi="宋体"/>
          <w:sz w:val="24"/>
        </w:rPr>
        <w:t>1</w:t>
      </w:r>
      <w:r>
        <w:rPr>
          <w:rFonts w:hint="eastAsia" w:ascii="宋体" w:hAnsi="宋体"/>
          <w:sz w:val="24"/>
          <w:lang w:val="en-US" w:eastAsia="zh-CN"/>
        </w:rPr>
        <w:t>.</w:t>
      </w:r>
      <w:r>
        <w:rPr>
          <w:rFonts w:ascii="宋体" w:hAnsi="宋体"/>
          <w:sz w:val="24"/>
        </w:rPr>
        <w:t>按照</w:t>
      </w:r>
      <w:r>
        <w:rPr>
          <w:rFonts w:hint="eastAsia" w:ascii="宋体" w:hAnsi="宋体"/>
          <w:sz w:val="24"/>
          <w:lang w:val="en-US" w:eastAsia="zh-CN"/>
        </w:rPr>
        <w:t>附件3</w:t>
      </w:r>
      <w:r>
        <w:rPr>
          <w:rFonts w:hint="eastAsia" w:ascii="宋体" w:hAnsi="宋体"/>
          <w:sz w:val="24"/>
        </w:rPr>
        <w:t>功能</w:t>
      </w:r>
      <w:r>
        <w:rPr>
          <w:rFonts w:hint="eastAsia" w:ascii="宋体" w:hAnsi="宋体"/>
          <w:sz w:val="24"/>
          <w:lang w:val="en-US" w:eastAsia="zh-CN"/>
        </w:rPr>
        <w:t>参数清单</w:t>
      </w:r>
      <w:r>
        <w:rPr>
          <w:rFonts w:ascii="宋体" w:hAnsi="宋体"/>
          <w:sz w:val="24"/>
        </w:rPr>
        <w:t>规定的服务内容</w:t>
      </w:r>
      <w:r>
        <w:rPr>
          <w:rFonts w:hint="eastAsia" w:ascii="宋体" w:hAnsi="宋体"/>
          <w:sz w:val="24"/>
        </w:rPr>
        <w:t>进行</w:t>
      </w:r>
      <w:r>
        <w:rPr>
          <w:rFonts w:ascii="宋体" w:hAnsi="宋体"/>
          <w:sz w:val="24"/>
        </w:rPr>
        <w:t>维护工作</w:t>
      </w:r>
      <w:r>
        <w:rPr>
          <w:rFonts w:hint="eastAsia" w:ascii="宋体" w:hAnsi="宋体"/>
          <w:sz w:val="24"/>
        </w:rPr>
        <w:t>。</w:t>
      </w:r>
    </w:p>
    <w:p w14:paraId="148E6C58">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严格</w:t>
      </w:r>
      <w:r>
        <w:rPr>
          <w:rFonts w:ascii="宋体" w:hAnsi="宋体"/>
          <w:sz w:val="24"/>
        </w:rPr>
        <w:t>地约束技术人员，建立严格的内部管理规定，防止违规操作的发生。</w:t>
      </w:r>
    </w:p>
    <w:p w14:paraId="1594DD04">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w:t>
      </w:r>
      <w:r>
        <w:rPr>
          <w:rFonts w:hint="eastAsia" w:ascii="宋体" w:hAnsi="宋体"/>
          <w:color w:val="auto"/>
          <w:sz w:val="24"/>
        </w:rPr>
        <w:t>工程师在排除故障</w:t>
      </w:r>
      <w:r>
        <w:rPr>
          <w:rFonts w:ascii="宋体" w:hAnsi="宋体"/>
          <w:color w:val="auto"/>
          <w:sz w:val="24"/>
        </w:rPr>
        <w:t>后</w:t>
      </w:r>
      <w:r>
        <w:rPr>
          <w:rFonts w:hint="eastAsia" w:ascii="宋体" w:hAnsi="宋体"/>
          <w:color w:val="auto"/>
          <w:sz w:val="24"/>
        </w:rPr>
        <w:t>，应</w:t>
      </w:r>
      <w:r>
        <w:rPr>
          <w:rFonts w:ascii="宋体" w:hAnsi="宋体"/>
          <w:color w:val="auto"/>
          <w:sz w:val="24"/>
        </w:rPr>
        <w:t>详细记录每次维护的时间、内容、结果等信息</w:t>
      </w:r>
      <w:r>
        <w:rPr>
          <w:rFonts w:hint="eastAsia" w:ascii="宋体" w:hAnsi="宋体"/>
          <w:color w:val="auto"/>
          <w:sz w:val="24"/>
        </w:rPr>
        <w:t>形成</w:t>
      </w:r>
      <w:r>
        <w:rPr>
          <w:rFonts w:ascii="宋体" w:hAnsi="宋体"/>
          <w:color w:val="auto"/>
          <w:sz w:val="24"/>
        </w:rPr>
        <w:t>软件维护记录，</w:t>
      </w:r>
      <w:r>
        <w:rPr>
          <w:rFonts w:hint="eastAsia" w:ascii="宋体" w:hAnsi="宋体"/>
          <w:color w:val="auto"/>
          <w:sz w:val="24"/>
        </w:rPr>
        <w:t>以</w:t>
      </w:r>
      <w:r>
        <w:rPr>
          <w:rFonts w:ascii="宋体" w:hAnsi="宋体"/>
          <w:color w:val="auto"/>
          <w:sz w:val="24"/>
        </w:rPr>
        <w:t>供查阅。</w:t>
      </w:r>
    </w:p>
    <w:p w14:paraId="5174020E">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color w:val="auto"/>
          <w:sz w:val="24"/>
        </w:rPr>
      </w:pPr>
      <w:r>
        <w:rPr>
          <w:rFonts w:hint="eastAsia" w:ascii="宋体" w:hAnsi="宋体"/>
          <w:color w:val="auto"/>
          <w:sz w:val="24"/>
        </w:rPr>
        <w:t>4</w:t>
      </w:r>
      <w:r>
        <w:rPr>
          <w:rFonts w:hint="eastAsia" w:ascii="宋体" w:hAnsi="宋体"/>
          <w:color w:val="auto"/>
          <w:sz w:val="24"/>
          <w:lang w:val="en-US" w:eastAsia="zh-CN"/>
        </w:rPr>
        <w:t>.</w:t>
      </w:r>
      <w:r>
        <w:rPr>
          <w:rFonts w:ascii="宋体" w:hAnsi="宋体"/>
          <w:color w:val="auto"/>
          <w:sz w:val="24"/>
        </w:rPr>
        <w:t>应定期对软件进行测试和评估，确保软件能够满足业务需求并正常运行。</w:t>
      </w:r>
    </w:p>
    <w:p w14:paraId="056224DE">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sz w:val="24"/>
        </w:rPr>
      </w:pPr>
      <w:r>
        <w:rPr>
          <w:rFonts w:hint="eastAsia" w:ascii="宋体" w:hAnsi="宋体"/>
          <w:sz w:val="24"/>
        </w:rPr>
        <w:t>5、</w:t>
      </w:r>
      <w:r>
        <w:rPr>
          <w:rFonts w:ascii="宋体" w:hAnsi="宋体"/>
          <w:sz w:val="24"/>
        </w:rPr>
        <w:t>通过维护和支持工作所接触的保密信息，对此承担保密义务，没有得到同意</w:t>
      </w:r>
      <w:r>
        <w:rPr>
          <w:rFonts w:hint="eastAsia" w:ascii="宋体" w:hAnsi="宋体"/>
          <w:sz w:val="24"/>
          <w:lang w:eastAsia="zh-CN"/>
        </w:rPr>
        <w:t>，</w:t>
      </w:r>
      <w:r>
        <w:rPr>
          <w:rFonts w:ascii="宋体" w:hAnsi="宋体"/>
          <w:sz w:val="24"/>
        </w:rPr>
        <w:t>无权复制、修改、传播</w:t>
      </w:r>
      <w:r>
        <w:rPr>
          <w:rFonts w:hint="eastAsia" w:ascii="宋体" w:hAnsi="宋体"/>
          <w:sz w:val="24"/>
        </w:rPr>
        <w:t>信息</w:t>
      </w:r>
      <w:r>
        <w:rPr>
          <w:rFonts w:ascii="宋体" w:hAnsi="宋体"/>
          <w:sz w:val="24"/>
        </w:rPr>
        <w:t>。</w:t>
      </w:r>
    </w:p>
    <w:p w14:paraId="47137673">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sz w:val="24"/>
        </w:rPr>
      </w:pPr>
      <w:r>
        <w:rPr>
          <w:rFonts w:hint="eastAsia" w:ascii="宋体" w:hAnsi="宋体"/>
          <w:sz w:val="24"/>
        </w:rPr>
        <w:t>6</w:t>
      </w:r>
      <w:r>
        <w:rPr>
          <w:rFonts w:hint="eastAsia" w:ascii="宋体" w:hAnsi="宋体"/>
          <w:sz w:val="24"/>
          <w:lang w:val="en-US" w:eastAsia="zh-CN"/>
        </w:rPr>
        <w:t>.</w:t>
      </w:r>
      <w:r>
        <w:rPr>
          <w:rFonts w:ascii="宋体" w:hAnsi="宋体"/>
          <w:sz w:val="24"/>
        </w:rPr>
        <w:t>需承诺服务</w:t>
      </w:r>
      <w:r>
        <w:rPr>
          <w:rFonts w:hint="eastAsia" w:ascii="宋体" w:hAnsi="宋体"/>
          <w:sz w:val="24"/>
        </w:rPr>
        <w:t>内</w:t>
      </w:r>
      <w:r>
        <w:rPr>
          <w:rFonts w:ascii="宋体" w:hAnsi="宋体"/>
          <w:sz w:val="24"/>
        </w:rPr>
        <w:t>一定工作量化的修改。</w:t>
      </w:r>
    </w:p>
    <w:p w14:paraId="60B11F55">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32"/>
          <w:szCs w:val="32"/>
          <w:lang w:val="en-US" w:eastAsia="zh-CN"/>
        </w:rPr>
      </w:pPr>
      <w:r>
        <w:rPr>
          <w:rFonts w:hint="eastAsia" w:ascii="宋体" w:hAnsi="宋体"/>
          <w:sz w:val="24"/>
        </w:rPr>
        <w:t>7</w:t>
      </w:r>
      <w:r>
        <w:rPr>
          <w:rFonts w:hint="eastAsia" w:ascii="宋体" w:hAnsi="宋体"/>
          <w:sz w:val="24"/>
          <w:lang w:val="en-US" w:eastAsia="zh-CN"/>
        </w:rPr>
        <w:t>.</w:t>
      </w:r>
      <w:r>
        <w:rPr>
          <w:rFonts w:ascii="宋体" w:hAnsi="宋体"/>
          <w:sz w:val="24"/>
        </w:rPr>
        <w:t>提供迭代版本的升级</w:t>
      </w:r>
      <w:r>
        <w:rPr>
          <w:rFonts w:hint="eastAsia" w:ascii="宋体" w:hAnsi="宋体"/>
          <w:sz w:val="24"/>
        </w:rPr>
        <w:t>服务</w:t>
      </w:r>
      <w:r>
        <w:rPr>
          <w:rFonts w:ascii="宋体" w:hAnsi="宋体"/>
          <w:sz w:val="24"/>
        </w:rPr>
        <w:t>。</w:t>
      </w:r>
    </w:p>
    <w:p w14:paraId="0748F389">
      <w:pPr>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b/>
          <w:bCs/>
          <w:color w:val="auto"/>
          <w:sz w:val="24"/>
          <w:szCs w:val="24"/>
          <w:lang w:val="en-US" w:eastAsia="zh-CN"/>
        </w:rPr>
      </w:pPr>
      <w:r>
        <w:rPr>
          <w:rFonts w:hint="eastAsia" w:ascii="宋体" w:hAnsi="宋体"/>
          <w:b/>
          <w:bCs/>
          <w:sz w:val="24"/>
        </w:rPr>
        <w:t>验收标准</w:t>
      </w:r>
    </w:p>
    <w:p w14:paraId="1D5F0F3D">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sz w:val="24"/>
          <w:lang w:val="en-US" w:eastAsia="zh-CN"/>
        </w:rPr>
      </w:pPr>
      <w:r>
        <w:rPr>
          <w:rFonts w:hint="eastAsia" w:ascii="宋体" w:hAnsi="宋体" w:cs="宋体"/>
          <w:b w:val="0"/>
          <w:bCs w:val="0"/>
          <w:color w:val="auto"/>
          <w:sz w:val="24"/>
          <w:szCs w:val="24"/>
          <w:lang w:val="en-US" w:eastAsia="zh-CN"/>
        </w:rPr>
        <w:t>在</w:t>
      </w:r>
      <w:r>
        <w:rPr>
          <w:rFonts w:hint="eastAsia" w:ascii="宋体" w:hAnsi="宋体"/>
          <w:b w:val="0"/>
          <w:bCs w:val="0"/>
          <w:color w:val="auto"/>
          <w:sz w:val="24"/>
          <w:lang w:val="en-US" w:eastAsia="zh-CN"/>
        </w:rPr>
        <w:t>年度维护过程中，系统功能能到达</w:t>
      </w:r>
      <w:r>
        <w:rPr>
          <w:rFonts w:hint="eastAsia" w:ascii="宋体" w:hAnsi="宋体"/>
          <w:sz w:val="24"/>
          <w:lang w:val="en-US" w:eastAsia="zh-CN"/>
        </w:rPr>
        <w:t>附件3</w:t>
      </w:r>
      <w:r>
        <w:rPr>
          <w:rFonts w:hint="eastAsia" w:ascii="宋体" w:hAnsi="宋体"/>
          <w:sz w:val="24"/>
        </w:rPr>
        <w:t>功能</w:t>
      </w:r>
      <w:r>
        <w:rPr>
          <w:rFonts w:hint="eastAsia" w:ascii="宋体" w:hAnsi="宋体"/>
          <w:sz w:val="24"/>
          <w:lang w:val="en-US" w:eastAsia="zh-CN"/>
        </w:rPr>
        <w:t>参数清单的功能。</w:t>
      </w:r>
    </w:p>
    <w:p w14:paraId="6B2BC12D">
      <w:pPr>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维护期</w:t>
      </w:r>
    </w:p>
    <w:p w14:paraId="64EC8055">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协议一年。</w:t>
      </w:r>
    </w:p>
    <w:p w14:paraId="48A8B5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right="0"/>
        <w:textAlignment w:val="auto"/>
        <w:rPr>
          <w:rFonts w:hint="eastAsia" w:ascii="宋体" w:hAnsi="宋体" w:eastAsia="宋体" w:cs="宋体"/>
          <w:sz w:val="24"/>
          <w:szCs w:val="24"/>
          <w:shd w:val="clear" w:fill="FFFFFF"/>
          <w:lang w:val="en-US" w:eastAsia="zh-CN"/>
        </w:rPr>
      </w:pPr>
    </w:p>
    <w:p w14:paraId="114AFB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right="0"/>
        <w:textAlignment w:val="auto"/>
        <w:rPr>
          <w:rFonts w:hint="eastAsia" w:ascii="宋体" w:hAnsi="宋体" w:eastAsia="宋体" w:cs="宋体"/>
          <w:b/>
          <w:bCs/>
          <w:sz w:val="24"/>
          <w:szCs w:val="24"/>
          <w:shd w:val="clear" w:fill="FFFFFF"/>
          <w:lang w:val="en-US" w:eastAsia="zh-CN"/>
        </w:rPr>
      </w:pPr>
      <w:r>
        <w:rPr>
          <w:rFonts w:hint="eastAsia" w:ascii="宋体" w:hAnsi="宋体" w:eastAsia="宋体" w:cs="宋体"/>
          <w:b/>
          <w:bCs/>
          <w:sz w:val="24"/>
          <w:szCs w:val="24"/>
          <w:shd w:val="clear" w:fill="FFFFFF"/>
          <w:lang w:val="en-US" w:eastAsia="zh-CN"/>
        </w:rPr>
        <w:t>附件3</w:t>
      </w:r>
    </w:p>
    <w:tbl>
      <w:tblPr>
        <w:tblStyle w:val="9"/>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828"/>
        <w:gridCol w:w="8088"/>
      </w:tblGrid>
      <w:tr w14:paraId="1CDEF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456" w:type="dxa"/>
            <w:gridSpan w:val="3"/>
            <w:tcBorders>
              <w:top w:val="nil"/>
              <w:left w:val="nil"/>
              <w:bottom w:val="nil"/>
              <w:right w:val="nil"/>
            </w:tcBorders>
            <w:shd w:val="clear" w:color="auto" w:fill="auto"/>
            <w:noWrap/>
            <w:vAlign w:val="center"/>
          </w:tcPr>
          <w:p w14:paraId="5D218C4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功能参数清单(医院感染实时监控管理系统维护需求)</w:t>
            </w:r>
          </w:p>
        </w:tc>
      </w:tr>
      <w:tr w14:paraId="7C2B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C9D7">
            <w:pPr>
              <w:keepNext w:val="0"/>
              <w:keepLines w:val="0"/>
              <w:widowControl/>
              <w:suppressLineNumbers w:val="0"/>
              <w:jc w:val="center"/>
              <w:textAlignment w:val="center"/>
              <w:rPr>
                <w:rFonts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序号</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4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模块名</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6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具体功能参数及要求</w:t>
            </w:r>
          </w:p>
        </w:tc>
      </w:tr>
      <w:tr w14:paraId="67D14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8C4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1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标准与规范</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C1BB">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
                <w:rFonts w:eastAsia="宋体"/>
                <w:lang w:val="en-US" w:eastAsia="zh-CN" w:bidi="ar"/>
              </w:rPr>
              <w:t>1.</w:t>
            </w:r>
            <w:r>
              <w:rPr>
                <w:rStyle w:val="18"/>
                <w:lang w:val="en-US" w:eastAsia="zh-CN" w:bidi="ar"/>
              </w:rPr>
              <w:t>满足卫计委</w:t>
            </w:r>
            <w:r>
              <w:rPr>
                <w:rStyle w:val="17"/>
                <w:rFonts w:eastAsia="宋体"/>
                <w:lang w:val="en-US" w:eastAsia="zh-CN" w:bidi="ar"/>
              </w:rPr>
              <w:t>2017</w:t>
            </w:r>
            <w:r>
              <w:rPr>
                <w:rStyle w:val="18"/>
                <w:lang w:val="en-US" w:eastAsia="zh-CN" w:bidi="ar"/>
              </w:rPr>
              <w:t>年发布的《医院感染管理信息系统基本功能规范》</w:t>
            </w:r>
            <w:r>
              <w:rPr>
                <w:rStyle w:val="17"/>
                <w:rFonts w:eastAsia="宋体"/>
                <w:lang w:val="en-US" w:eastAsia="zh-CN" w:bidi="ar"/>
              </w:rPr>
              <w:br w:type="textWrapping"/>
            </w:r>
            <w:r>
              <w:rPr>
                <w:rStyle w:val="17"/>
                <w:rFonts w:eastAsia="宋体"/>
                <w:lang w:val="en-US" w:eastAsia="zh-CN" w:bidi="ar"/>
              </w:rPr>
              <w:t>2.</w:t>
            </w:r>
            <w:r>
              <w:rPr>
                <w:rStyle w:val="18"/>
                <w:lang w:val="en-US" w:eastAsia="zh-CN" w:bidi="ar"/>
              </w:rPr>
              <w:t>满足卫计委</w:t>
            </w:r>
            <w:r>
              <w:rPr>
                <w:rStyle w:val="17"/>
                <w:rFonts w:eastAsia="宋体"/>
                <w:lang w:val="en-US" w:eastAsia="zh-CN" w:bidi="ar"/>
              </w:rPr>
              <w:t>2016</w:t>
            </w:r>
            <w:r>
              <w:rPr>
                <w:rStyle w:val="18"/>
                <w:lang w:val="en-US" w:eastAsia="zh-CN" w:bidi="ar"/>
              </w:rPr>
              <w:t>年发布的《</w:t>
            </w:r>
            <w:r>
              <w:rPr>
                <w:rStyle w:val="17"/>
                <w:rFonts w:eastAsia="宋体"/>
                <w:lang w:val="en-US" w:eastAsia="zh-CN" w:bidi="ar"/>
              </w:rPr>
              <w:t>NHA</w:t>
            </w:r>
            <w:r>
              <w:rPr>
                <w:rStyle w:val="18"/>
                <w:lang w:val="en-US" w:eastAsia="zh-CN" w:bidi="ar"/>
              </w:rPr>
              <w:t>医院感染监测基本数据集及质量控制指标集实施指南</w:t>
            </w:r>
            <w:r>
              <w:rPr>
                <w:rStyle w:val="17"/>
                <w:rFonts w:eastAsia="宋体"/>
                <w:lang w:val="en-US" w:eastAsia="zh-CN" w:bidi="ar"/>
              </w:rPr>
              <w:t>(2016</w:t>
            </w:r>
            <w:r>
              <w:rPr>
                <w:rStyle w:val="18"/>
                <w:lang w:val="en-US" w:eastAsia="zh-CN" w:bidi="ar"/>
              </w:rPr>
              <w:t>版</w:t>
            </w:r>
            <w:r>
              <w:rPr>
                <w:rStyle w:val="17"/>
                <w:rFonts w:eastAsia="宋体"/>
                <w:lang w:val="en-US" w:eastAsia="zh-CN" w:bidi="ar"/>
              </w:rPr>
              <w:t>)</w:t>
            </w:r>
            <w:r>
              <w:rPr>
                <w:rStyle w:val="18"/>
                <w:lang w:val="en-US" w:eastAsia="zh-CN" w:bidi="ar"/>
              </w:rPr>
              <w:t>》</w:t>
            </w:r>
            <w:r>
              <w:rPr>
                <w:rStyle w:val="17"/>
                <w:rFonts w:eastAsia="宋体"/>
                <w:lang w:val="en-US" w:eastAsia="zh-CN" w:bidi="ar"/>
              </w:rPr>
              <w:br w:type="textWrapping"/>
            </w:r>
            <w:r>
              <w:rPr>
                <w:rStyle w:val="17"/>
                <w:rFonts w:eastAsia="宋体"/>
                <w:lang w:val="en-US" w:eastAsia="zh-CN" w:bidi="ar"/>
              </w:rPr>
              <w:t>3.</w:t>
            </w:r>
            <w:r>
              <w:rPr>
                <w:rStyle w:val="18"/>
                <w:lang w:val="en-US" w:eastAsia="zh-CN" w:bidi="ar"/>
              </w:rPr>
              <w:t>满足行业发布的《医疗机构耐药菌</w:t>
            </w:r>
            <w:r>
              <w:rPr>
                <w:rStyle w:val="17"/>
                <w:rFonts w:eastAsia="宋体"/>
                <w:lang w:val="en-US" w:eastAsia="zh-CN" w:bidi="ar"/>
              </w:rPr>
              <w:t>MDR</w:t>
            </w:r>
            <w:r>
              <w:rPr>
                <w:rStyle w:val="18"/>
                <w:lang w:val="en-US" w:eastAsia="zh-CN" w:bidi="ar"/>
              </w:rPr>
              <w:t>、</w:t>
            </w:r>
            <w:r>
              <w:rPr>
                <w:rStyle w:val="17"/>
                <w:rFonts w:eastAsia="宋体"/>
                <w:lang w:val="en-US" w:eastAsia="zh-CN" w:bidi="ar"/>
              </w:rPr>
              <w:t>XDR</w:t>
            </w:r>
            <w:r>
              <w:rPr>
                <w:rStyle w:val="18"/>
                <w:lang w:val="en-US" w:eastAsia="zh-CN" w:bidi="ar"/>
              </w:rPr>
              <w:t>、</w:t>
            </w:r>
            <w:r>
              <w:rPr>
                <w:rStyle w:val="17"/>
                <w:rFonts w:eastAsia="宋体"/>
                <w:lang w:val="en-US" w:eastAsia="zh-CN" w:bidi="ar"/>
              </w:rPr>
              <w:t>PDR</w:t>
            </w:r>
            <w:r>
              <w:rPr>
                <w:rStyle w:val="18"/>
                <w:lang w:val="en-US" w:eastAsia="zh-CN" w:bidi="ar"/>
              </w:rPr>
              <w:t>的国际标准化定义专家建议</w:t>
            </w:r>
            <w:r>
              <w:rPr>
                <w:rStyle w:val="17"/>
                <w:rFonts w:eastAsia="宋体"/>
                <w:lang w:val="en-US" w:eastAsia="zh-CN" w:bidi="ar"/>
              </w:rPr>
              <w:t>(</w:t>
            </w:r>
            <w:r>
              <w:rPr>
                <w:rStyle w:val="18"/>
                <w:lang w:val="en-US" w:eastAsia="zh-CN" w:bidi="ar"/>
              </w:rPr>
              <w:t>草案</w:t>
            </w:r>
            <w:r>
              <w:rPr>
                <w:rStyle w:val="17"/>
                <w:rFonts w:eastAsia="宋体"/>
                <w:lang w:val="en-US" w:eastAsia="zh-CN" w:bidi="ar"/>
              </w:rPr>
              <w:t>)</w:t>
            </w:r>
            <w:r>
              <w:rPr>
                <w:rStyle w:val="18"/>
                <w:lang w:val="en-US" w:eastAsia="zh-CN" w:bidi="ar"/>
              </w:rPr>
              <w:t>》；</w:t>
            </w:r>
            <w:r>
              <w:rPr>
                <w:rStyle w:val="17"/>
                <w:rFonts w:eastAsia="宋体"/>
                <w:lang w:val="en-US" w:eastAsia="zh-CN" w:bidi="ar"/>
              </w:rPr>
              <w:br w:type="textWrapping"/>
            </w:r>
            <w:r>
              <w:rPr>
                <w:rStyle w:val="17"/>
                <w:rFonts w:eastAsia="宋体"/>
                <w:lang w:val="en-US" w:eastAsia="zh-CN" w:bidi="ar"/>
              </w:rPr>
              <w:t>4.</w:t>
            </w:r>
            <w:r>
              <w:rPr>
                <w:rStyle w:val="18"/>
                <w:lang w:val="en-US" w:eastAsia="zh-CN" w:bidi="ar"/>
              </w:rPr>
              <w:t>满足卫生部</w:t>
            </w:r>
            <w:r>
              <w:rPr>
                <w:rStyle w:val="17"/>
                <w:rFonts w:eastAsia="宋体"/>
                <w:lang w:val="en-US" w:eastAsia="zh-CN" w:bidi="ar"/>
              </w:rPr>
              <w:t>2001</w:t>
            </w:r>
            <w:r>
              <w:rPr>
                <w:rStyle w:val="18"/>
                <w:lang w:val="en-US" w:eastAsia="zh-CN" w:bidi="ar"/>
              </w:rPr>
              <w:t>年发布的《医院感染诊断标准</w:t>
            </w:r>
            <w:r>
              <w:rPr>
                <w:rStyle w:val="17"/>
                <w:rFonts w:eastAsia="宋体"/>
                <w:lang w:val="en-US" w:eastAsia="zh-CN" w:bidi="ar"/>
              </w:rPr>
              <w:t>(</w:t>
            </w:r>
            <w:r>
              <w:rPr>
                <w:rStyle w:val="18"/>
                <w:lang w:val="en-US" w:eastAsia="zh-CN" w:bidi="ar"/>
              </w:rPr>
              <w:t>试行</w:t>
            </w:r>
            <w:r>
              <w:rPr>
                <w:rStyle w:val="17"/>
                <w:rFonts w:eastAsia="宋体"/>
                <w:lang w:val="en-US" w:eastAsia="zh-CN" w:bidi="ar"/>
              </w:rPr>
              <w:t>)2001</w:t>
            </w:r>
            <w:r>
              <w:rPr>
                <w:rStyle w:val="18"/>
                <w:lang w:val="en-US" w:eastAsia="zh-CN" w:bidi="ar"/>
              </w:rPr>
              <w:t>》</w:t>
            </w:r>
          </w:p>
        </w:tc>
      </w:tr>
      <w:tr w14:paraId="2DEA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C4A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F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病例预警</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CE5D">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
                <w:rFonts w:eastAsia="宋体"/>
                <w:lang w:val="en-US" w:eastAsia="zh-CN" w:bidi="ar"/>
              </w:rPr>
              <w:t>1</w:t>
            </w:r>
            <w:r>
              <w:rPr>
                <w:rStyle w:val="18"/>
                <w:lang w:val="en-US" w:eastAsia="zh-CN" w:bidi="ar"/>
              </w:rPr>
              <w:t>、基于卫计委颁布《医院感染诊断标准</w:t>
            </w:r>
            <w:r>
              <w:rPr>
                <w:rStyle w:val="17"/>
                <w:rFonts w:eastAsia="宋体"/>
                <w:lang w:val="en-US" w:eastAsia="zh-CN" w:bidi="ar"/>
              </w:rPr>
              <w:t>(2001)</w:t>
            </w:r>
            <w:r>
              <w:rPr>
                <w:rStyle w:val="18"/>
                <w:lang w:val="en-US" w:eastAsia="zh-CN" w:bidi="ar"/>
              </w:rPr>
              <w:t>》之上，运用独有核心知识产权的预警模型，对患者的诊疗信息数据进行分析预警，及时提醒感控专职人员及临床医生的疑似感染病例；</w:t>
            </w:r>
            <w:r>
              <w:rPr>
                <w:rStyle w:val="17"/>
                <w:rFonts w:eastAsia="宋体"/>
                <w:lang w:val="en-US" w:eastAsia="zh-CN" w:bidi="ar"/>
              </w:rPr>
              <w:t xml:space="preserve">                                                                                                            2</w:t>
            </w:r>
            <w:r>
              <w:rPr>
                <w:rStyle w:val="18"/>
                <w:lang w:val="en-US" w:eastAsia="zh-CN" w:bidi="ar"/>
              </w:rPr>
              <w:t>、智能分析能力强，能够处理万级数量床位的超大型医院，</w:t>
            </w:r>
            <w:r>
              <w:rPr>
                <w:rStyle w:val="17"/>
                <w:rFonts w:eastAsia="宋体"/>
                <w:lang w:val="en-US" w:eastAsia="zh-CN" w:bidi="ar"/>
              </w:rPr>
              <w:t>1</w:t>
            </w:r>
            <w:r>
              <w:rPr>
                <w:rStyle w:val="18"/>
                <w:lang w:val="en-US" w:eastAsia="zh-CN" w:bidi="ar"/>
              </w:rPr>
              <w:t>小时可分析</w:t>
            </w:r>
            <w:r>
              <w:rPr>
                <w:rStyle w:val="17"/>
                <w:rFonts w:eastAsia="宋体"/>
                <w:lang w:val="en-US" w:eastAsia="zh-CN" w:bidi="ar"/>
              </w:rPr>
              <w:t>10</w:t>
            </w:r>
            <w:r>
              <w:rPr>
                <w:rStyle w:val="18"/>
                <w:lang w:val="en-US" w:eastAsia="zh-CN" w:bidi="ar"/>
              </w:rPr>
              <w:t>万条患者诊疗数据；</w:t>
            </w:r>
            <w:r>
              <w:rPr>
                <w:rStyle w:val="17"/>
                <w:rFonts w:eastAsia="宋体"/>
                <w:lang w:val="en-US" w:eastAsia="zh-CN" w:bidi="ar"/>
              </w:rPr>
              <w:t xml:space="preserve">                                                                                                                    3</w:t>
            </w:r>
            <w:r>
              <w:rPr>
                <w:rStyle w:val="18"/>
                <w:lang w:val="en-US" w:eastAsia="zh-CN" w:bidi="ar"/>
              </w:rPr>
              <w:t>、支持对纯文本、半结构化或结构化的病历内容进行自然语言分析处理，对</w:t>
            </w:r>
            <w:r>
              <w:rPr>
                <w:rStyle w:val="17"/>
                <w:rFonts w:eastAsia="宋体"/>
                <w:lang w:val="en-US" w:eastAsia="zh-CN" w:bidi="ar"/>
              </w:rPr>
              <w:t>xml</w:t>
            </w:r>
            <w:r>
              <w:rPr>
                <w:rStyle w:val="18"/>
                <w:lang w:val="en-US" w:eastAsia="zh-CN" w:bidi="ar"/>
              </w:rPr>
              <w:t>、</w:t>
            </w:r>
            <w:r>
              <w:rPr>
                <w:rStyle w:val="17"/>
                <w:rFonts w:eastAsia="宋体"/>
                <w:lang w:val="en-US" w:eastAsia="zh-CN" w:bidi="ar"/>
              </w:rPr>
              <w:t>html</w:t>
            </w:r>
            <w:r>
              <w:rPr>
                <w:rStyle w:val="18"/>
                <w:lang w:val="en-US" w:eastAsia="zh-CN" w:bidi="ar"/>
              </w:rPr>
              <w:t>、</w:t>
            </w:r>
            <w:r>
              <w:rPr>
                <w:rStyle w:val="17"/>
                <w:rFonts w:eastAsia="宋体"/>
                <w:lang w:val="en-US" w:eastAsia="zh-CN" w:bidi="ar"/>
              </w:rPr>
              <w:t>rtf</w:t>
            </w:r>
            <w:r>
              <w:rPr>
                <w:rStyle w:val="18"/>
                <w:lang w:val="en-US" w:eastAsia="zh-CN" w:bidi="ar"/>
              </w:rPr>
              <w:t>、</w:t>
            </w:r>
            <w:r>
              <w:rPr>
                <w:rStyle w:val="17"/>
                <w:rFonts w:eastAsia="宋体"/>
                <w:lang w:val="en-US" w:eastAsia="zh-CN" w:bidi="ar"/>
              </w:rPr>
              <w:t>txt</w:t>
            </w:r>
            <w:r>
              <w:rPr>
                <w:rStyle w:val="18"/>
                <w:lang w:val="en-US" w:eastAsia="zh-CN" w:bidi="ar"/>
              </w:rPr>
              <w:t>友好支持；</w:t>
            </w:r>
            <w:r>
              <w:rPr>
                <w:rStyle w:val="17"/>
                <w:rFonts w:eastAsia="宋体"/>
                <w:lang w:val="en-US" w:eastAsia="zh-CN" w:bidi="ar"/>
              </w:rPr>
              <w:t xml:space="preserve">                                                                                                4</w:t>
            </w:r>
            <w:r>
              <w:rPr>
                <w:rStyle w:val="18"/>
                <w:lang w:val="en-US" w:eastAsia="zh-CN" w:bidi="ar"/>
              </w:rPr>
              <w:t>、分析病历中感染因素，并与病历中描述部位、上下文结合智能识别感染因素预警；</w:t>
            </w:r>
            <w:r>
              <w:rPr>
                <w:rStyle w:val="17"/>
                <w:rFonts w:eastAsia="宋体"/>
                <w:lang w:val="en-US" w:eastAsia="zh-CN" w:bidi="ar"/>
              </w:rPr>
              <w:t xml:space="preserve">                                                                                                                                      5</w:t>
            </w:r>
            <w:r>
              <w:rPr>
                <w:rStyle w:val="18"/>
                <w:lang w:val="en-US" w:eastAsia="zh-CN" w:bidi="ar"/>
              </w:rPr>
              <w:t>、支持对患者常规检验中感染相关重要指标进行分析并提示，如降钙素原、</w:t>
            </w:r>
            <w:r>
              <w:rPr>
                <w:rStyle w:val="17"/>
                <w:rFonts w:eastAsia="宋体"/>
                <w:lang w:val="en-US" w:eastAsia="zh-CN" w:bidi="ar"/>
              </w:rPr>
              <w:t>C</w:t>
            </w:r>
            <w:r>
              <w:rPr>
                <w:rStyle w:val="18"/>
                <w:lang w:val="en-US" w:eastAsia="zh-CN" w:bidi="ar"/>
              </w:rPr>
              <w:t>反应蛋白、超敏</w:t>
            </w:r>
            <w:r>
              <w:rPr>
                <w:rStyle w:val="17"/>
                <w:rFonts w:eastAsia="宋体"/>
                <w:lang w:val="en-US" w:eastAsia="zh-CN" w:bidi="ar"/>
              </w:rPr>
              <w:t>C</w:t>
            </w:r>
            <w:r>
              <w:rPr>
                <w:rStyle w:val="18"/>
                <w:lang w:val="en-US" w:eastAsia="zh-CN" w:bidi="ar"/>
              </w:rPr>
              <w:t>反应蛋白；</w:t>
            </w:r>
            <w:r>
              <w:rPr>
                <w:rStyle w:val="17"/>
                <w:rFonts w:eastAsia="宋体"/>
                <w:lang w:val="en-US" w:eastAsia="zh-CN" w:bidi="ar"/>
              </w:rPr>
              <w:t xml:space="preserve">                                                                                                    6</w:t>
            </w:r>
            <w:r>
              <w:rPr>
                <w:rStyle w:val="18"/>
                <w:lang w:val="en-US" w:eastAsia="zh-CN" w:bidi="ar"/>
              </w:rPr>
              <w:t>、结合模型预警计算出患者感染部位的感染开始日期，自动区分出医院感染与社区染；</w:t>
            </w:r>
            <w:r>
              <w:rPr>
                <w:rStyle w:val="17"/>
                <w:rFonts w:eastAsia="宋体"/>
                <w:lang w:val="en-US" w:eastAsia="zh-CN" w:bidi="ar"/>
              </w:rPr>
              <w:t xml:space="preserve">                                                                                                                                  7</w:t>
            </w:r>
            <w:r>
              <w:rPr>
                <w:rStyle w:val="18"/>
                <w:lang w:val="en-US" w:eastAsia="zh-CN" w:bidi="ar"/>
              </w:rPr>
              <w:t>、自动生成待处理疑似感染病例，按在院、关注患者、出院三种患者角度进行预警病例查看，同时支持根据用户管辖科室、全院两种方式查看；</w:t>
            </w:r>
            <w:r>
              <w:rPr>
                <w:rStyle w:val="17"/>
                <w:rFonts w:eastAsia="宋体"/>
                <w:lang w:val="en-US" w:eastAsia="zh-CN" w:bidi="ar"/>
              </w:rPr>
              <w:t xml:space="preserve">                                                  8</w:t>
            </w:r>
            <w:r>
              <w:rPr>
                <w:rStyle w:val="18"/>
                <w:lang w:val="en-US" w:eastAsia="zh-CN" w:bidi="ar"/>
              </w:rPr>
              <w:t>、支持对患者疑似感染病例操作的同时，可查看患者的重要关注因素；</w:t>
            </w:r>
            <w:r>
              <w:rPr>
                <w:rStyle w:val="17"/>
                <w:rFonts w:eastAsia="宋体"/>
                <w:lang w:val="en-US" w:eastAsia="zh-CN" w:bidi="ar"/>
              </w:rPr>
              <w:t xml:space="preserve">                        9</w:t>
            </w:r>
            <w:r>
              <w:rPr>
                <w:rStyle w:val="18"/>
                <w:lang w:val="en-US" w:eastAsia="zh-CN" w:bidi="ar"/>
              </w:rPr>
              <w:t>、支持专职人员对疑似病例处理，包括确认、代报、排除，处理后的疑似病例标记为已确认、已排除，未处理的则是未处理标识：</w:t>
            </w:r>
            <w:r>
              <w:rPr>
                <w:rStyle w:val="17"/>
                <w:rFonts w:eastAsia="宋体"/>
                <w:lang w:val="en-US" w:eastAsia="zh-CN" w:bidi="ar"/>
              </w:rPr>
              <w:br w:type="textWrapping"/>
            </w:r>
            <w:r>
              <w:rPr>
                <w:rStyle w:val="17"/>
                <w:rFonts w:eastAsia="宋体"/>
                <w:lang w:val="en-US" w:eastAsia="zh-CN" w:bidi="ar"/>
              </w:rPr>
              <w:t>10.</w:t>
            </w:r>
            <w:r>
              <w:rPr>
                <w:rStyle w:val="18"/>
                <w:lang w:val="en-US" w:eastAsia="zh-CN" w:bidi="ar"/>
              </w:rPr>
              <w:t>对疑似感染病例的预警来源维度分类展示，包括：病历、检验、体温、影像、抗菌药物使用情况，方便专职人员查阅；</w:t>
            </w:r>
            <w:r>
              <w:rPr>
                <w:rStyle w:val="17"/>
                <w:rFonts w:eastAsia="宋体"/>
                <w:lang w:val="en-US" w:eastAsia="zh-CN" w:bidi="ar"/>
              </w:rPr>
              <w:br w:type="textWrapping"/>
            </w:r>
            <w:r>
              <w:rPr>
                <w:rStyle w:val="17"/>
                <w:rFonts w:eastAsia="宋体"/>
                <w:lang w:val="en-US" w:eastAsia="zh-CN" w:bidi="ar"/>
              </w:rPr>
              <w:t>11</w:t>
            </w:r>
            <w:r>
              <w:rPr>
                <w:rStyle w:val="18"/>
                <w:lang w:val="en-US" w:eastAsia="zh-CN" w:bidi="ar"/>
              </w:rPr>
              <w:t>、对疑似感染病例的预警来源直观展示，包括：诊断感染依据、原文内</w:t>
            </w:r>
            <w:r>
              <w:rPr>
                <w:rStyle w:val="17"/>
                <w:rFonts w:eastAsia="宋体"/>
                <w:lang w:val="en-US" w:eastAsia="zh-CN" w:bidi="ar"/>
              </w:rPr>
              <w:t xml:space="preserve"> </w:t>
            </w:r>
            <w:r>
              <w:rPr>
                <w:rStyle w:val="18"/>
                <w:lang w:val="en-US" w:eastAsia="zh-CN" w:bidi="ar"/>
              </w:rPr>
              <w:t>容、出现时间段；</w:t>
            </w:r>
            <w:r>
              <w:rPr>
                <w:rStyle w:val="17"/>
                <w:rFonts w:eastAsia="宋体"/>
                <w:lang w:val="en-US" w:eastAsia="zh-CN" w:bidi="ar"/>
              </w:rPr>
              <w:br w:type="textWrapping"/>
            </w:r>
            <w:r>
              <w:rPr>
                <w:rStyle w:val="17"/>
                <w:rFonts w:eastAsia="宋体"/>
                <w:lang w:val="en-US" w:eastAsia="zh-CN" w:bidi="ar"/>
              </w:rPr>
              <w:t>12</w:t>
            </w:r>
            <w:r>
              <w:rPr>
                <w:rStyle w:val="18"/>
                <w:lang w:val="en-US" w:eastAsia="zh-CN" w:bidi="ar"/>
              </w:rPr>
              <w:t>、支持对病历中感染因素进行颜色标记以便专职人员能够直观追溯病历重要内容：</w:t>
            </w:r>
            <w:r>
              <w:rPr>
                <w:rStyle w:val="17"/>
                <w:rFonts w:eastAsia="宋体"/>
                <w:lang w:val="en-US" w:eastAsia="zh-CN" w:bidi="ar"/>
              </w:rPr>
              <w:br w:type="textWrapping"/>
            </w:r>
            <w:r>
              <w:rPr>
                <w:rStyle w:val="17"/>
                <w:rFonts w:eastAsia="宋体"/>
                <w:lang w:val="en-US" w:eastAsia="zh-CN" w:bidi="ar"/>
              </w:rPr>
              <w:t>13</w:t>
            </w:r>
            <w:r>
              <w:rPr>
                <w:rStyle w:val="18"/>
                <w:lang w:val="en-US" w:eastAsia="zh-CN" w:bidi="ar"/>
              </w:rPr>
              <w:t>、支持对患者病例重点关注操作，同时以角标标记患者诊疗卡片，方便用户直观看到是否为关注患者，进行后续跟踪：</w:t>
            </w:r>
            <w:r>
              <w:rPr>
                <w:rStyle w:val="17"/>
                <w:rFonts w:eastAsia="宋体"/>
                <w:lang w:val="en-US" w:eastAsia="zh-CN" w:bidi="ar"/>
              </w:rPr>
              <w:br w:type="textWrapping"/>
            </w:r>
            <w:r>
              <w:rPr>
                <w:rStyle w:val="17"/>
                <w:rFonts w:eastAsia="宋体"/>
                <w:lang w:val="en-US" w:eastAsia="zh-CN" w:bidi="ar"/>
              </w:rPr>
              <w:t>14</w:t>
            </w:r>
            <w:r>
              <w:rPr>
                <w:rStyle w:val="18"/>
                <w:lang w:val="en-US" w:eastAsia="zh-CN" w:bidi="ar"/>
              </w:rPr>
              <w:t>、支持对患者的疑似感染进行干预到临床操作处理，临床医生接收干预消息后，可对患者进行疑似感染病主动确认或排除操作；</w:t>
            </w:r>
            <w:r>
              <w:rPr>
                <w:rStyle w:val="17"/>
                <w:rFonts w:eastAsia="宋体"/>
                <w:lang w:val="en-US" w:eastAsia="zh-CN" w:bidi="ar"/>
              </w:rPr>
              <w:br w:type="textWrapping"/>
            </w:r>
            <w:r>
              <w:rPr>
                <w:rStyle w:val="17"/>
                <w:rFonts w:eastAsia="宋体"/>
                <w:lang w:val="en-US" w:eastAsia="zh-CN" w:bidi="ar"/>
              </w:rPr>
              <w:t>15</w:t>
            </w:r>
            <w:r>
              <w:rPr>
                <w:rStyle w:val="18"/>
                <w:lang w:val="en-US" w:eastAsia="zh-CN" w:bidi="ar"/>
              </w:rPr>
              <w:t>、支持对患者的疑似感染进行感染病例代报。</w:t>
            </w:r>
            <w:r>
              <w:rPr>
                <w:rStyle w:val="17"/>
                <w:rFonts w:eastAsia="宋体"/>
                <w:lang w:val="en-US" w:eastAsia="zh-CN" w:bidi="ar"/>
              </w:rPr>
              <w:t xml:space="preserve">                                                                                              </w:t>
            </w:r>
          </w:p>
        </w:tc>
      </w:tr>
      <w:tr w14:paraId="149B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D09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2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暴发预警</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A77C">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
                <w:rFonts w:eastAsia="宋体"/>
                <w:lang w:val="en-US" w:eastAsia="zh-CN" w:bidi="ar"/>
              </w:rPr>
              <w:t>1</w:t>
            </w:r>
            <w:r>
              <w:rPr>
                <w:rStyle w:val="18"/>
                <w:lang w:val="en-US" w:eastAsia="zh-CN" w:bidi="ar"/>
              </w:rPr>
              <w:t>、以事件形式展示疑似暴发概况；</w:t>
            </w:r>
            <w:r>
              <w:rPr>
                <w:rStyle w:val="17"/>
                <w:rFonts w:eastAsia="宋体"/>
                <w:lang w:val="en-US" w:eastAsia="zh-CN" w:bidi="ar"/>
              </w:rPr>
              <w:br w:type="textWrapping"/>
            </w:r>
            <w:r>
              <w:rPr>
                <w:rStyle w:val="17"/>
                <w:rFonts w:eastAsia="宋体"/>
                <w:lang w:val="en-US" w:eastAsia="zh-CN" w:bidi="ar"/>
              </w:rPr>
              <w:t>2</w:t>
            </w:r>
            <w:r>
              <w:rPr>
                <w:rStyle w:val="18"/>
                <w:lang w:val="en-US" w:eastAsia="zh-CN" w:bidi="ar"/>
              </w:rPr>
              <w:t>、支持暴发预警提示在首页监测面板显著提示，对未处理的暴发预警始终显</w:t>
            </w:r>
            <w:r>
              <w:rPr>
                <w:rStyle w:val="17"/>
                <w:rFonts w:eastAsia="宋体"/>
                <w:lang w:val="en-US" w:eastAsia="zh-CN" w:bidi="ar"/>
              </w:rPr>
              <w:br w:type="textWrapping"/>
            </w:r>
            <w:r>
              <w:rPr>
                <w:rStyle w:val="17"/>
                <w:rFonts w:eastAsia="宋体"/>
                <w:lang w:val="en-US" w:eastAsia="zh-CN" w:bidi="ar"/>
              </w:rPr>
              <w:t>3</w:t>
            </w:r>
            <w:r>
              <w:rPr>
                <w:rStyle w:val="18"/>
                <w:lang w:val="en-US" w:eastAsia="zh-CN" w:bidi="ar"/>
              </w:rPr>
              <w:t>、监测项目包括：发热、腹泻、大便常规、血培养、相同耐药谱、感染部位；</w:t>
            </w:r>
            <w:r>
              <w:rPr>
                <w:rStyle w:val="17"/>
                <w:rFonts w:eastAsia="宋体"/>
                <w:lang w:val="en-US" w:eastAsia="zh-CN" w:bidi="ar"/>
              </w:rPr>
              <w:br w:type="textWrapping"/>
            </w:r>
            <w:r>
              <w:rPr>
                <w:rStyle w:val="17"/>
                <w:rFonts w:eastAsia="宋体"/>
                <w:lang w:val="en-US" w:eastAsia="zh-CN" w:bidi="ar"/>
              </w:rPr>
              <w:t>4</w:t>
            </w:r>
            <w:r>
              <w:rPr>
                <w:rStyle w:val="18"/>
                <w:lang w:val="en-US" w:eastAsia="zh-CN" w:bidi="ar"/>
              </w:rPr>
              <w:t>、支持对监测项目的关注程度进行自定义调整，包括重点关注、</w:t>
            </w:r>
            <w:r>
              <w:rPr>
                <w:rStyle w:val="17"/>
                <w:rFonts w:eastAsia="宋体"/>
                <w:lang w:val="en-US" w:eastAsia="zh-CN" w:bidi="ar"/>
              </w:rPr>
              <w:t xml:space="preserve"> </w:t>
            </w:r>
            <w:r>
              <w:rPr>
                <w:rStyle w:val="18"/>
                <w:lang w:val="en-US" w:eastAsia="zh-CN" w:bidi="ar"/>
              </w:rPr>
              <w:t>一般关注：</w:t>
            </w:r>
            <w:r>
              <w:rPr>
                <w:rStyle w:val="17"/>
                <w:rFonts w:eastAsia="宋体"/>
                <w:lang w:val="en-US" w:eastAsia="zh-CN" w:bidi="ar"/>
              </w:rPr>
              <w:br w:type="textWrapping"/>
            </w:r>
            <w:r>
              <w:rPr>
                <w:rStyle w:val="17"/>
                <w:rFonts w:eastAsia="宋体"/>
                <w:lang w:val="en-US" w:eastAsia="zh-CN" w:bidi="ar"/>
              </w:rPr>
              <w:t>5</w:t>
            </w:r>
            <w:r>
              <w:rPr>
                <w:rStyle w:val="18"/>
                <w:lang w:val="en-US" w:eastAsia="zh-CN" w:bidi="ar"/>
              </w:rPr>
              <w:t>、支持对查询结果内容穿透查看具体明细，如血培养疑似暴发的送检项目、送检时间可直接展示查看，减少打开页面次数：</w:t>
            </w:r>
            <w:r>
              <w:rPr>
                <w:rStyle w:val="17"/>
                <w:rFonts w:eastAsia="宋体"/>
                <w:lang w:val="en-US" w:eastAsia="zh-CN" w:bidi="ar"/>
              </w:rPr>
              <w:br w:type="textWrapping"/>
            </w:r>
            <w:r>
              <w:rPr>
                <w:rStyle w:val="17"/>
                <w:rFonts w:eastAsia="宋体"/>
                <w:lang w:val="en-US" w:eastAsia="zh-CN" w:bidi="ar"/>
              </w:rPr>
              <w:t>6</w:t>
            </w:r>
            <w:r>
              <w:rPr>
                <w:rStyle w:val="18"/>
                <w:lang w:val="en-US" w:eastAsia="zh-CN" w:bidi="ar"/>
              </w:rPr>
              <w:t>、支持对疑似暴发的审核操作，包括确认暴发、排除暴发、备注事件、干预：</w:t>
            </w:r>
            <w:r>
              <w:rPr>
                <w:rStyle w:val="17"/>
                <w:rFonts w:eastAsia="宋体"/>
                <w:lang w:val="en-US" w:eastAsia="zh-CN" w:bidi="ar"/>
              </w:rPr>
              <w:br w:type="textWrapping"/>
            </w:r>
            <w:r>
              <w:rPr>
                <w:rStyle w:val="17"/>
                <w:rFonts w:eastAsia="宋体"/>
                <w:lang w:val="en-US" w:eastAsia="zh-CN" w:bidi="ar"/>
              </w:rPr>
              <w:t>7</w:t>
            </w:r>
            <w:r>
              <w:rPr>
                <w:rStyle w:val="18"/>
                <w:lang w:val="en-US" w:eastAsia="zh-CN" w:bidi="ar"/>
              </w:rPr>
              <w:t>、支持对审核后的疑似暴发事件查看审核人、审核时间、备注内容：</w:t>
            </w:r>
          </w:p>
        </w:tc>
      </w:tr>
      <w:tr w14:paraId="4A58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64B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C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床位风险</w:t>
            </w:r>
            <w:r>
              <w:rPr>
                <w:rStyle w:val="17"/>
                <w:rFonts w:eastAsia="宋体"/>
                <w:lang w:val="en-US" w:eastAsia="zh-CN" w:bidi="ar"/>
              </w:rPr>
              <w:br w:type="textWrapping"/>
            </w:r>
            <w:r>
              <w:rPr>
                <w:rStyle w:val="18"/>
                <w:lang w:val="en-US" w:eastAsia="zh-CN" w:bidi="ar"/>
              </w:rPr>
              <w:t>分布</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4332">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
                <w:rFonts w:eastAsia="宋体"/>
                <w:lang w:val="en-US" w:eastAsia="zh-CN" w:bidi="ar"/>
              </w:rPr>
              <w:t>1</w:t>
            </w:r>
            <w:r>
              <w:rPr>
                <w:rStyle w:val="18"/>
                <w:lang w:val="en-US" w:eastAsia="zh-CN" w:bidi="ar"/>
              </w:rPr>
              <w:t>、支持通过科室中病房中床位分布与布局，更加直观、方便的掌握本科内的风险是否存在聚集性事件情况，有效辅助感控专职人员进行研判</w:t>
            </w:r>
            <w:r>
              <w:rPr>
                <w:rStyle w:val="17"/>
                <w:rFonts w:eastAsia="宋体"/>
                <w:lang w:val="en-US" w:eastAsia="zh-CN" w:bidi="ar"/>
              </w:rPr>
              <w:br w:type="textWrapping"/>
            </w:r>
            <w:r>
              <w:rPr>
                <w:rStyle w:val="17"/>
                <w:rFonts w:eastAsia="宋体"/>
                <w:lang w:val="en-US" w:eastAsia="zh-CN" w:bidi="ar"/>
              </w:rPr>
              <w:t>2</w:t>
            </w:r>
            <w:r>
              <w:rPr>
                <w:rStyle w:val="18"/>
                <w:lang w:val="en-US" w:eastAsia="zh-CN" w:bidi="ar"/>
              </w:rPr>
              <w:t>、科室病房可由临床科室自行进行病房数量新增、删除、名称修改，更加符合科室现有病房名称命名，支持</w:t>
            </w:r>
            <w:r>
              <w:rPr>
                <w:rStyle w:val="17"/>
                <w:rFonts w:eastAsia="宋体"/>
                <w:lang w:val="en-US" w:eastAsia="zh-CN" w:bidi="ar"/>
              </w:rPr>
              <w:t>ICU</w:t>
            </w:r>
            <w:r>
              <w:rPr>
                <w:rStyle w:val="18"/>
                <w:lang w:val="en-US" w:eastAsia="zh-CN" w:bidi="ar"/>
              </w:rPr>
              <w:t>模式病房设置：</w:t>
            </w:r>
            <w:r>
              <w:rPr>
                <w:rStyle w:val="17"/>
                <w:rFonts w:eastAsia="宋体"/>
                <w:lang w:val="en-US" w:eastAsia="zh-CN" w:bidi="ar"/>
              </w:rPr>
              <w:br w:type="textWrapping"/>
            </w:r>
            <w:r>
              <w:rPr>
                <w:rStyle w:val="17"/>
                <w:rFonts w:eastAsia="宋体"/>
                <w:lang w:val="en-US" w:eastAsia="zh-CN" w:bidi="ar"/>
              </w:rPr>
              <w:t>3</w:t>
            </w:r>
            <w:r>
              <w:rPr>
                <w:rStyle w:val="18"/>
                <w:lang w:val="en-US" w:eastAsia="zh-CN" w:bidi="ar"/>
              </w:rPr>
              <w:t>、病房中床位可由临床客户数自行进行床位数量新增、删除、名称修改，更加符合病房中病床命名，同时支持走廊加床的新增；</w:t>
            </w:r>
            <w:r>
              <w:rPr>
                <w:rStyle w:val="17"/>
                <w:rFonts w:eastAsia="宋体"/>
                <w:lang w:val="en-US" w:eastAsia="zh-CN" w:bidi="ar"/>
              </w:rPr>
              <w:br w:type="textWrapping"/>
            </w:r>
            <w:r>
              <w:rPr>
                <w:rStyle w:val="17"/>
                <w:rFonts w:eastAsia="宋体"/>
                <w:lang w:val="en-US" w:eastAsia="zh-CN" w:bidi="ar"/>
              </w:rPr>
              <w:t>4</w:t>
            </w:r>
            <w:r>
              <w:rPr>
                <w:rStyle w:val="18"/>
                <w:lang w:val="en-US" w:eastAsia="zh-CN" w:bidi="ar"/>
              </w:rPr>
              <w:t>、支持患者随床位号进行分配与排列，并且展示患者当前存在的风险情况</w:t>
            </w:r>
            <w:r>
              <w:rPr>
                <w:rStyle w:val="17"/>
                <w:rFonts w:eastAsia="宋体"/>
                <w:lang w:val="en-US" w:eastAsia="zh-CN" w:bidi="ar"/>
              </w:rPr>
              <w:br w:type="textWrapping"/>
            </w:r>
            <w:r>
              <w:rPr>
                <w:rStyle w:val="17"/>
                <w:rFonts w:eastAsia="宋体"/>
                <w:lang w:val="en-US" w:eastAsia="zh-CN" w:bidi="ar"/>
              </w:rPr>
              <w:t>5</w:t>
            </w:r>
            <w:r>
              <w:rPr>
                <w:rStyle w:val="18"/>
                <w:lang w:val="en-US" w:eastAsia="zh-CN" w:bidi="ar"/>
              </w:rPr>
              <w:t>、以不同图形展示患者正在经历及历史风险情况，包括：本次住院已确认感染、正在使用三大插管、检出多重耐药菌、近三天发热</w:t>
            </w:r>
            <w:r>
              <w:rPr>
                <w:rStyle w:val="17"/>
                <w:rFonts w:eastAsia="宋体"/>
                <w:lang w:val="en-US" w:eastAsia="zh-CN" w:bidi="ar"/>
              </w:rPr>
              <w:t>(</w:t>
            </w:r>
            <w:r>
              <w:rPr>
                <w:rStyle w:val="18"/>
                <w:lang w:val="en-US" w:eastAsia="zh-CN" w:bidi="ar"/>
              </w:rPr>
              <w:t>超过</w:t>
            </w:r>
            <w:r>
              <w:rPr>
                <w:rStyle w:val="17"/>
                <w:rFonts w:eastAsia="宋体"/>
                <w:lang w:val="en-US" w:eastAsia="zh-CN" w:bidi="ar"/>
              </w:rPr>
              <w:t>38</w:t>
            </w:r>
            <w:r>
              <w:rPr>
                <w:rStyle w:val="18"/>
                <w:lang w:val="en-US" w:eastAsia="zh-CN" w:bidi="ar"/>
              </w:rPr>
              <w:t>℃</w:t>
            </w:r>
            <w:r>
              <w:rPr>
                <w:rStyle w:val="17"/>
                <w:rFonts w:eastAsia="宋体"/>
                <w:lang w:val="en-US" w:eastAsia="zh-CN" w:bidi="ar"/>
              </w:rPr>
              <w:t>)</w:t>
            </w:r>
          </w:p>
        </w:tc>
      </w:tr>
      <w:tr w14:paraId="15CB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8E3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C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监测面板</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EB24">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
                <w:rFonts w:eastAsia="宋体"/>
                <w:lang w:val="en-US" w:eastAsia="zh-CN" w:bidi="ar"/>
              </w:rPr>
              <w:t>1</w:t>
            </w:r>
            <w:r>
              <w:rPr>
                <w:rStyle w:val="18"/>
                <w:lang w:val="en-US" w:eastAsia="zh-CN" w:bidi="ar"/>
              </w:rPr>
              <w:t>、提供友好的用户交互界面，能够集中展示全院概况、待处理事宜、重点指</w:t>
            </w:r>
            <w:r>
              <w:rPr>
                <w:rStyle w:val="17"/>
                <w:rFonts w:eastAsia="宋体"/>
                <w:lang w:val="en-US" w:eastAsia="zh-CN" w:bidi="ar"/>
              </w:rPr>
              <w:br w:type="textWrapping"/>
            </w:r>
            <w:r>
              <w:rPr>
                <w:rStyle w:val="18"/>
                <w:lang w:val="en-US" w:eastAsia="zh-CN" w:bidi="ar"/>
              </w:rPr>
              <w:t>标监测：</w:t>
            </w:r>
            <w:r>
              <w:rPr>
                <w:rStyle w:val="17"/>
                <w:rFonts w:eastAsia="宋体"/>
                <w:lang w:val="en-US" w:eastAsia="zh-CN" w:bidi="ar"/>
              </w:rPr>
              <w:br w:type="textWrapping"/>
            </w:r>
            <w:r>
              <w:rPr>
                <w:rStyle w:val="17"/>
                <w:rFonts w:eastAsia="宋体"/>
                <w:lang w:val="en-US" w:eastAsia="zh-CN" w:bidi="ar"/>
              </w:rPr>
              <w:t>2</w:t>
            </w:r>
            <w:r>
              <w:rPr>
                <w:rStyle w:val="18"/>
                <w:lang w:val="en-US" w:eastAsia="zh-CN" w:bidi="ar"/>
              </w:rPr>
              <w:t>、全院概况，能够支持用户查看及穿透至对应页面，全院概况内容包括：在院患者人数、体温异常人数</w:t>
            </w:r>
            <w:r>
              <w:rPr>
                <w:rStyle w:val="17"/>
                <w:rFonts w:eastAsia="宋体"/>
                <w:lang w:val="en-US" w:eastAsia="zh-CN" w:bidi="ar"/>
              </w:rPr>
              <w:t>(</w:t>
            </w:r>
            <w:r>
              <w:rPr>
                <w:rStyle w:val="18"/>
                <w:lang w:val="en-US" w:eastAsia="zh-CN" w:bidi="ar"/>
              </w:rPr>
              <w:t>体温</w:t>
            </w:r>
            <w:r>
              <w:rPr>
                <w:rStyle w:val="17"/>
                <w:rFonts w:eastAsia="宋体"/>
                <w:lang w:val="en-US" w:eastAsia="zh-CN" w:bidi="ar"/>
              </w:rPr>
              <w:t>≥38</w:t>
            </w:r>
            <w:r>
              <w:rPr>
                <w:rStyle w:val="18"/>
                <w:lang w:val="en-US" w:eastAsia="zh-CN" w:bidi="ar"/>
              </w:rPr>
              <w:t>℃</w:t>
            </w:r>
            <w:r>
              <w:rPr>
                <w:rStyle w:val="17"/>
                <w:rFonts w:eastAsia="宋体"/>
                <w:lang w:val="en-US" w:eastAsia="zh-CN" w:bidi="ar"/>
              </w:rPr>
              <w:t>)</w:t>
            </w:r>
            <w:r>
              <w:rPr>
                <w:rStyle w:val="18"/>
                <w:lang w:val="en-US" w:eastAsia="zh-CN" w:bidi="ar"/>
              </w:rPr>
              <w:t>、三大插管人数、重点菌检出人数</w:t>
            </w:r>
            <w:r>
              <w:rPr>
                <w:rStyle w:val="17"/>
                <w:rFonts w:eastAsia="宋体"/>
                <w:lang w:val="en-US" w:eastAsia="zh-CN" w:bidi="ar"/>
              </w:rPr>
              <w:t>:</w:t>
            </w:r>
            <w:r>
              <w:rPr>
                <w:rStyle w:val="17"/>
                <w:rFonts w:eastAsia="宋体"/>
                <w:lang w:val="en-US" w:eastAsia="zh-CN" w:bidi="ar"/>
              </w:rPr>
              <w:br w:type="textWrapping"/>
            </w:r>
            <w:r>
              <w:rPr>
                <w:rStyle w:val="17"/>
                <w:rFonts w:eastAsia="宋体"/>
                <w:lang w:val="en-US" w:eastAsia="zh-CN" w:bidi="ar"/>
              </w:rPr>
              <w:t>3</w:t>
            </w:r>
            <w:r>
              <w:rPr>
                <w:rStyle w:val="18"/>
                <w:lang w:val="en-US" w:eastAsia="zh-CN" w:bidi="ar"/>
              </w:rPr>
              <w:t>、待办事宜，能够对</w:t>
            </w:r>
            <w:r>
              <w:rPr>
                <w:rStyle w:val="17"/>
                <w:rFonts w:eastAsia="宋体"/>
                <w:lang w:val="en-US" w:eastAsia="zh-CN" w:bidi="ar"/>
              </w:rPr>
              <w:t>1</w:t>
            </w:r>
            <w:r>
              <w:rPr>
                <w:rStyle w:val="18"/>
                <w:lang w:val="en-US" w:eastAsia="zh-CN" w:bidi="ar"/>
              </w:rPr>
              <w:t>个月内未处理的内容总数展示及穿透相应功能进行业务处理，待办事宜内容包括暴发预警、感染预警、感染报卡、暴露上报</w:t>
            </w:r>
            <w:r>
              <w:rPr>
                <w:rStyle w:val="17"/>
                <w:rFonts w:eastAsia="宋体"/>
                <w:lang w:val="en-US" w:eastAsia="zh-CN" w:bidi="ar"/>
              </w:rPr>
              <w:br w:type="textWrapping"/>
            </w:r>
            <w:r>
              <w:rPr>
                <w:rStyle w:val="17"/>
                <w:rFonts w:eastAsia="宋体"/>
                <w:lang w:val="en-US" w:eastAsia="zh-CN" w:bidi="ar"/>
              </w:rPr>
              <w:t>4</w:t>
            </w:r>
            <w:r>
              <w:rPr>
                <w:rStyle w:val="18"/>
                <w:lang w:val="en-US" w:eastAsia="zh-CN" w:bidi="ar"/>
              </w:rPr>
              <w:t>、重点指标监测，能够对重点的指标进行监测及穿透查询相应统计分析，包括：感染部位构成</w:t>
            </w:r>
            <w:r>
              <w:rPr>
                <w:rStyle w:val="17"/>
                <w:rFonts w:eastAsia="宋体"/>
                <w:lang w:val="en-US" w:eastAsia="zh-CN" w:bidi="ar"/>
              </w:rPr>
              <w:t>(</w:t>
            </w:r>
            <w:r>
              <w:rPr>
                <w:rStyle w:val="18"/>
                <w:lang w:val="en-US" w:eastAsia="zh-CN" w:bidi="ar"/>
              </w:rPr>
              <w:t>年度</w:t>
            </w:r>
            <w:r>
              <w:rPr>
                <w:rStyle w:val="17"/>
                <w:rFonts w:eastAsia="宋体"/>
                <w:lang w:val="en-US" w:eastAsia="zh-CN" w:bidi="ar"/>
              </w:rPr>
              <w:t>)</w:t>
            </w:r>
            <w:r>
              <w:rPr>
                <w:rStyle w:val="18"/>
                <w:lang w:val="en-US" w:eastAsia="zh-CN" w:bidi="ar"/>
              </w:rPr>
              <w:t>、送检标本构成</w:t>
            </w:r>
            <w:r>
              <w:rPr>
                <w:rStyle w:val="17"/>
                <w:rFonts w:eastAsia="宋体"/>
                <w:lang w:val="en-US" w:eastAsia="zh-CN" w:bidi="ar"/>
              </w:rPr>
              <w:t>(</w:t>
            </w:r>
            <w:r>
              <w:rPr>
                <w:rStyle w:val="18"/>
                <w:lang w:val="en-US" w:eastAsia="zh-CN" w:bidi="ar"/>
              </w:rPr>
              <w:t>年度</w:t>
            </w:r>
            <w:r>
              <w:rPr>
                <w:rStyle w:val="17"/>
                <w:rFonts w:eastAsia="宋体"/>
                <w:lang w:val="en-US" w:eastAsia="zh-CN" w:bidi="ar"/>
              </w:rPr>
              <w:t>)</w:t>
            </w:r>
            <w:r>
              <w:rPr>
                <w:rStyle w:val="18"/>
                <w:lang w:val="en-US" w:eastAsia="zh-CN" w:bidi="ar"/>
              </w:rPr>
              <w:t>、检出重点菌构成</w:t>
            </w:r>
            <w:r>
              <w:rPr>
                <w:rStyle w:val="17"/>
                <w:rFonts w:eastAsia="宋体"/>
                <w:lang w:val="en-US" w:eastAsia="zh-CN" w:bidi="ar"/>
              </w:rPr>
              <w:t>(</w:t>
            </w:r>
            <w:r>
              <w:rPr>
                <w:rStyle w:val="18"/>
                <w:lang w:val="en-US" w:eastAsia="zh-CN" w:bidi="ar"/>
              </w:rPr>
              <w:t>年度</w:t>
            </w:r>
            <w:r>
              <w:rPr>
                <w:rStyle w:val="17"/>
                <w:rFonts w:eastAsia="宋体"/>
                <w:lang w:val="en-US" w:eastAsia="zh-CN" w:bidi="ar"/>
              </w:rPr>
              <w:t>)</w:t>
            </w:r>
            <w:r>
              <w:rPr>
                <w:rStyle w:val="18"/>
                <w:lang w:val="en-US" w:eastAsia="zh-CN" w:bidi="ar"/>
              </w:rPr>
              <w:t>、检出重点菌构成</w:t>
            </w:r>
            <w:r>
              <w:rPr>
                <w:rStyle w:val="17"/>
                <w:rFonts w:eastAsia="宋体"/>
                <w:lang w:val="en-US" w:eastAsia="zh-CN" w:bidi="ar"/>
              </w:rPr>
              <w:t>(</w:t>
            </w:r>
            <w:r>
              <w:rPr>
                <w:rStyle w:val="18"/>
                <w:lang w:val="en-US" w:eastAsia="zh-CN" w:bidi="ar"/>
              </w:rPr>
              <w:t>年度</w:t>
            </w:r>
            <w:r>
              <w:rPr>
                <w:rStyle w:val="17"/>
                <w:rFonts w:eastAsia="宋体"/>
                <w:lang w:val="en-US" w:eastAsia="zh-CN" w:bidi="ar"/>
              </w:rPr>
              <w:t>)</w:t>
            </w:r>
            <w:r>
              <w:rPr>
                <w:rStyle w:val="18"/>
                <w:lang w:val="en-US" w:eastAsia="zh-CN" w:bidi="ar"/>
              </w:rPr>
              <w:t>、职业暴露人员构成</w:t>
            </w:r>
            <w:r>
              <w:rPr>
                <w:rStyle w:val="17"/>
                <w:rFonts w:eastAsia="宋体"/>
                <w:lang w:val="en-US" w:eastAsia="zh-CN" w:bidi="ar"/>
              </w:rPr>
              <w:t>(</w:t>
            </w:r>
            <w:r>
              <w:rPr>
                <w:rStyle w:val="18"/>
                <w:lang w:val="en-US" w:eastAsia="zh-CN" w:bidi="ar"/>
              </w:rPr>
              <w:t>年度</w:t>
            </w:r>
            <w:r>
              <w:rPr>
                <w:rStyle w:val="17"/>
                <w:rFonts w:eastAsia="宋体"/>
                <w:lang w:val="en-US" w:eastAsia="zh-CN" w:bidi="ar"/>
              </w:rPr>
              <w:t>)</w:t>
            </w:r>
            <w:r>
              <w:rPr>
                <w:rStyle w:val="18"/>
                <w:lang w:val="en-US" w:eastAsia="zh-CN" w:bidi="ar"/>
              </w:rPr>
              <w:t>、全院发热患者趋势</w:t>
            </w:r>
            <w:r>
              <w:rPr>
                <w:rStyle w:val="17"/>
                <w:rFonts w:eastAsia="宋体"/>
                <w:lang w:val="en-US" w:eastAsia="zh-CN" w:bidi="ar"/>
              </w:rPr>
              <w:t>(</w:t>
            </w:r>
            <w:r>
              <w:rPr>
                <w:rStyle w:val="18"/>
                <w:lang w:val="en-US" w:eastAsia="zh-CN" w:bidi="ar"/>
              </w:rPr>
              <w:t>近</w:t>
            </w:r>
            <w:r>
              <w:rPr>
                <w:rStyle w:val="17"/>
                <w:rFonts w:eastAsia="宋体"/>
                <w:lang w:val="en-US" w:eastAsia="zh-CN" w:bidi="ar"/>
              </w:rPr>
              <w:t>7</w:t>
            </w:r>
            <w:r>
              <w:rPr>
                <w:rStyle w:val="18"/>
                <w:lang w:val="en-US" w:eastAsia="zh-CN" w:bidi="ar"/>
              </w:rPr>
              <w:t>天</w:t>
            </w:r>
            <w:r>
              <w:rPr>
                <w:rStyle w:val="17"/>
                <w:rFonts w:eastAsia="宋体"/>
                <w:lang w:val="en-US" w:eastAsia="zh-CN" w:bidi="ar"/>
              </w:rPr>
              <w:t>)</w:t>
            </w:r>
            <w:r>
              <w:rPr>
                <w:rStyle w:val="18"/>
                <w:lang w:val="en-US" w:eastAsia="zh-CN" w:bidi="ar"/>
              </w:rPr>
              <w:t>、</w:t>
            </w:r>
            <w:r>
              <w:rPr>
                <w:rStyle w:val="17"/>
                <w:rFonts w:eastAsia="宋体"/>
                <w:lang w:val="en-US" w:eastAsia="zh-CN" w:bidi="ar"/>
              </w:rPr>
              <w:t>MSA</w:t>
            </w:r>
            <w:r>
              <w:rPr>
                <w:rStyle w:val="18"/>
                <w:lang w:val="en-US" w:eastAsia="zh-CN" w:bidi="ar"/>
              </w:rPr>
              <w:t>相关血流感染</w:t>
            </w:r>
            <w:r>
              <w:rPr>
                <w:rStyle w:val="17"/>
                <w:rFonts w:eastAsia="宋体"/>
                <w:lang w:val="en-US" w:eastAsia="zh-CN" w:bidi="ar"/>
              </w:rPr>
              <w:t>(</w:t>
            </w:r>
            <w:r>
              <w:rPr>
                <w:rStyle w:val="18"/>
                <w:lang w:val="en-US" w:eastAsia="zh-CN" w:bidi="ar"/>
              </w:rPr>
              <w:t>近</w:t>
            </w:r>
            <w:r>
              <w:rPr>
                <w:rStyle w:val="17"/>
                <w:rFonts w:eastAsia="宋体"/>
                <w:lang w:val="en-US" w:eastAsia="zh-CN" w:bidi="ar"/>
              </w:rPr>
              <w:t>7</w:t>
            </w:r>
            <w:r>
              <w:rPr>
                <w:rStyle w:val="18"/>
                <w:lang w:val="en-US" w:eastAsia="zh-CN" w:bidi="ar"/>
              </w:rPr>
              <w:t>天</w:t>
            </w:r>
            <w:r>
              <w:rPr>
                <w:rStyle w:val="17"/>
                <w:rFonts w:eastAsia="宋体"/>
                <w:lang w:val="en-US" w:eastAsia="zh-CN" w:bidi="ar"/>
              </w:rPr>
              <w:t>)</w:t>
            </w:r>
            <w:r>
              <w:rPr>
                <w:rStyle w:val="18"/>
                <w:lang w:val="en-US" w:eastAsia="zh-CN" w:bidi="ar"/>
              </w:rPr>
              <w:t>、多重耐药菌检出率趋势</w:t>
            </w:r>
            <w:r>
              <w:rPr>
                <w:rStyle w:val="17"/>
                <w:rFonts w:eastAsia="宋体"/>
                <w:lang w:val="en-US" w:eastAsia="zh-CN" w:bidi="ar"/>
              </w:rPr>
              <w:t>(</w:t>
            </w:r>
            <w:r>
              <w:rPr>
                <w:rStyle w:val="18"/>
                <w:lang w:val="en-US" w:eastAsia="zh-CN" w:bidi="ar"/>
              </w:rPr>
              <w:t>近</w:t>
            </w:r>
            <w:r>
              <w:rPr>
                <w:rStyle w:val="17"/>
                <w:rFonts w:eastAsia="宋体"/>
                <w:lang w:val="en-US" w:eastAsia="zh-CN" w:bidi="ar"/>
              </w:rPr>
              <w:t>7</w:t>
            </w:r>
            <w:r>
              <w:rPr>
                <w:rStyle w:val="18"/>
                <w:lang w:val="en-US" w:eastAsia="zh-CN" w:bidi="ar"/>
              </w:rPr>
              <w:t>天</w:t>
            </w:r>
            <w:r>
              <w:rPr>
                <w:rStyle w:val="17"/>
                <w:rFonts w:eastAsia="宋体"/>
                <w:lang w:val="en-US" w:eastAsia="zh-CN" w:bidi="ar"/>
              </w:rPr>
              <w:t>)</w:t>
            </w:r>
            <w:r>
              <w:rPr>
                <w:rStyle w:val="18"/>
                <w:lang w:val="en-US" w:eastAsia="zh-CN" w:bidi="ar"/>
              </w:rPr>
              <w:t>、发病率趋势</w:t>
            </w:r>
            <w:r>
              <w:rPr>
                <w:rStyle w:val="17"/>
                <w:rFonts w:eastAsia="宋体"/>
                <w:lang w:val="en-US" w:eastAsia="zh-CN" w:bidi="ar"/>
              </w:rPr>
              <w:t>(</w:t>
            </w:r>
            <w:r>
              <w:rPr>
                <w:rStyle w:val="18"/>
                <w:lang w:val="en-US" w:eastAsia="zh-CN" w:bidi="ar"/>
              </w:rPr>
              <w:t>近</w:t>
            </w:r>
            <w:r>
              <w:rPr>
                <w:rStyle w:val="17"/>
                <w:rFonts w:eastAsia="宋体"/>
                <w:lang w:val="en-US" w:eastAsia="zh-CN" w:bidi="ar"/>
              </w:rPr>
              <w:t>12</w:t>
            </w:r>
            <w:r>
              <w:rPr>
                <w:rStyle w:val="18"/>
                <w:lang w:val="en-US" w:eastAsia="zh-CN" w:bidi="ar"/>
              </w:rPr>
              <w:t>个月</w:t>
            </w:r>
            <w:r>
              <w:rPr>
                <w:rStyle w:val="17"/>
                <w:rFonts w:eastAsia="宋体"/>
                <w:lang w:val="en-US" w:eastAsia="zh-CN" w:bidi="ar"/>
              </w:rPr>
              <w:t>)</w:t>
            </w:r>
            <w:r>
              <w:rPr>
                <w:rStyle w:val="18"/>
                <w:lang w:val="en-US" w:eastAsia="zh-CN" w:bidi="ar"/>
              </w:rPr>
              <w:t>。</w:t>
            </w:r>
          </w:p>
        </w:tc>
      </w:tr>
      <w:tr w14:paraId="4196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106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50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
                <w:rFonts w:eastAsia="宋体"/>
                <w:lang w:val="en-US" w:eastAsia="zh-CN" w:bidi="ar"/>
              </w:rPr>
              <w:t>PDCA</w:t>
            </w:r>
            <w:r>
              <w:rPr>
                <w:rStyle w:val="18"/>
                <w:lang w:val="en-US" w:eastAsia="zh-CN" w:bidi="ar"/>
              </w:rPr>
              <w:t>持续改进</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B074">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
                <w:rFonts w:eastAsia="宋体"/>
                <w:lang w:val="en-US" w:eastAsia="zh-CN" w:bidi="ar"/>
              </w:rPr>
              <w:t>1</w:t>
            </w:r>
            <w:r>
              <w:rPr>
                <w:rStyle w:val="18"/>
                <w:lang w:val="en-US" w:eastAsia="zh-CN" w:bidi="ar"/>
              </w:rPr>
              <w:t>、支持建立全院的</w:t>
            </w:r>
            <w:r>
              <w:rPr>
                <w:rStyle w:val="17"/>
                <w:rFonts w:eastAsia="宋体"/>
                <w:lang w:val="en-US" w:eastAsia="zh-CN" w:bidi="ar"/>
              </w:rPr>
              <w:t>PDCC</w:t>
            </w:r>
            <w:r>
              <w:rPr>
                <w:rStyle w:val="18"/>
                <w:lang w:val="en-US" w:eastAsia="zh-CN" w:bidi="ar"/>
              </w:rPr>
              <w:t>持续改进机制，能够有效地根据发现问题进行项目</w:t>
            </w:r>
            <w:r>
              <w:rPr>
                <w:rStyle w:val="17"/>
                <w:rFonts w:eastAsia="宋体"/>
                <w:lang w:val="en-US" w:eastAsia="zh-CN" w:bidi="ar"/>
              </w:rPr>
              <w:t xml:space="preserve"> PCA</w:t>
            </w:r>
            <w:r>
              <w:rPr>
                <w:rStyle w:val="17"/>
                <w:rFonts w:eastAsia="宋体"/>
                <w:lang w:val="en-US" w:eastAsia="zh-CN" w:bidi="ar"/>
              </w:rPr>
              <w:br w:type="textWrapping"/>
            </w:r>
            <w:r>
              <w:rPr>
                <w:rStyle w:val="17"/>
                <w:rFonts w:eastAsia="宋体"/>
                <w:lang w:val="en-US" w:eastAsia="zh-CN" w:bidi="ar"/>
              </w:rPr>
              <w:t>2</w:t>
            </w:r>
            <w:r>
              <w:rPr>
                <w:rStyle w:val="18"/>
                <w:lang w:val="en-US" w:eastAsia="zh-CN" w:bidi="ar"/>
              </w:rPr>
              <w:t>、能够支持感控专职人员维护</w:t>
            </w:r>
            <w:r>
              <w:rPr>
                <w:rStyle w:val="17"/>
                <w:rFonts w:eastAsia="宋体"/>
                <w:lang w:val="en-US" w:eastAsia="zh-CN" w:bidi="ar"/>
              </w:rPr>
              <w:t>PDCA</w:t>
            </w:r>
            <w:r>
              <w:rPr>
                <w:rStyle w:val="18"/>
                <w:lang w:val="en-US" w:eastAsia="zh-CN" w:bidi="ar"/>
              </w:rPr>
              <w:t>流程模板中的模板名称、过程名称</w:t>
            </w:r>
            <w:r>
              <w:rPr>
                <w:rStyle w:val="17"/>
                <w:rFonts w:eastAsia="宋体"/>
                <w:lang w:val="en-US" w:eastAsia="zh-CN" w:bidi="ar"/>
              </w:rPr>
              <w:br w:type="textWrapping"/>
            </w:r>
            <w:r>
              <w:rPr>
                <w:rStyle w:val="17"/>
                <w:rFonts w:eastAsia="宋体"/>
                <w:lang w:val="en-US" w:eastAsia="zh-CN" w:bidi="ar"/>
              </w:rPr>
              <w:t>3</w:t>
            </w:r>
            <w:r>
              <w:rPr>
                <w:rStyle w:val="18"/>
                <w:lang w:val="en-US" w:eastAsia="zh-CN" w:bidi="ar"/>
              </w:rPr>
              <w:t>、支持感控专职人员发起新增</w:t>
            </w:r>
            <w:r>
              <w:rPr>
                <w:rStyle w:val="17"/>
                <w:rFonts w:eastAsia="宋体"/>
                <w:lang w:val="en-US" w:eastAsia="zh-CN" w:bidi="ar"/>
              </w:rPr>
              <w:t>PDCA</w:t>
            </w:r>
            <w:r>
              <w:rPr>
                <w:rStyle w:val="18"/>
                <w:lang w:val="en-US" w:eastAsia="zh-CN" w:bidi="ar"/>
              </w:rPr>
              <w:t>持续改进，包括关联科室名称、监测项目、预期目标、资料来源、监测结果、问题叙述、原因分析、督导项目负责人、参与人员、是否开展调查与改进、具体</w:t>
            </w:r>
            <w:r>
              <w:rPr>
                <w:rStyle w:val="17"/>
                <w:rFonts w:eastAsia="宋体"/>
                <w:lang w:val="en-US" w:eastAsia="zh-CN" w:bidi="ar"/>
              </w:rPr>
              <w:t>PDCA</w:t>
            </w:r>
            <w:r>
              <w:rPr>
                <w:rStyle w:val="18"/>
                <w:lang w:val="en-US" w:eastAsia="zh-CN" w:bidi="ar"/>
              </w:rPr>
              <w:t>调查与改进步骤：</w:t>
            </w:r>
            <w:r>
              <w:rPr>
                <w:rStyle w:val="17"/>
                <w:rFonts w:eastAsia="宋体"/>
                <w:lang w:val="en-US" w:eastAsia="zh-CN" w:bidi="ar"/>
              </w:rPr>
              <w:br w:type="textWrapping"/>
            </w:r>
            <w:r>
              <w:rPr>
                <w:rStyle w:val="17"/>
                <w:rFonts w:eastAsia="宋体"/>
                <w:lang w:val="en-US" w:eastAsia="zh-CN" w:bidi="ar"/>
              </w:rPr>
              <w:t>4</w:t>
            </w:r>
            <w:r>
              <w:rPr>
                <w:rStyle w:val="18"/>
                <w:lang w:val="en-US" w:eastAsia="zh-CN" w:bidi="ar"/>
              </w:rPr>
              <w:t>、支持</w:t>
            </w:r>
            <w:r>
              <w:rPr>
                <w:rStyle w:val="17"/>
                <w:rFonts w:eastAsia="宋体"/>
                <w:lang w:val="en-US" w:eastAsia="zh-CN" w:bidi="ar"/>
              </w:rPr>
              <w:t>PDCA</w:t>
            </w:r>
            <w:r>
              <w:rPr>
                <w:rStyle w:val="18"/>
                <w:lang w:val="en-US" w:eastAsia="zh-CN" w:bidi="ar"/>
              </w:rPr>
              <w:t>内容打印报告、另存为</w:t>
            </w:r>
            <w:r>
              <w:rPr>
                <w:rStyle w:val="17"/>
                <w:rFonts w:eastAsia="宋体"/>
                <w:lang w:val="en-US" w:eastAsia="zh-CN" w:bidi="ar"/>
              </w:rPr>
              <w:t>PDCA</w:t>
            </w:r>
            <w:r>
              <w:rPr>
                <w:rStyle w:val="18"/>
                <w:lang w:val="en-US" w:eastAsia="zh-CN" w:bidi="ar"/>
              </w:rPr>
              <w:t>改进模板：</w:t>
            </w:r>
            <w:r>
              <w:rPr>
                <w:rStyle w:val="17"/>
                <w:rFonts w:eastAsia="宋体"/>
                <w:lang w:val="en-US" w:eastAsia="zh-CN" w:bidi="ar"/>
              </w:rPr>
              <w:br w:type="textWrapping"/>
            </w:r>
            <w:r>
              <w:rPr>
                <w:rStyle w:val="17"/>
                <w:rFonts w:eastAsia="宋体"/>
                <w:lang w:val="en-US" w:eastAsia="zh-CN" w:bidi="ar"/>
              </w:rPr>
              <w:t>5</w:t>
            </w:r>
            <w:r>
              <w:rPr>
                <w:rStyle w:val="18"/>
                <w:lang w:val="en-US" w:eastAsia="zh-CN" w:bidi="ar"/>
              </w:rPr>
              <w:t>、支持医院对</w:t>
            </w:r>
            <w:r>
              <w:rPr>
                <w:rStyle w:val="17"/>
                <w:rFonts w:eastAsia="宋体"/>
                <w:lang w:val="en-US" w:eastAsia="zh-CN" w:bidi="ar"/>
              </w:rPr>
              <w:t>PDCA</w:t>
            </w:r>
            <w:r>
              <w:rPr>
                <w:rStyle w:val="18"/>
                <w:lang w:val="en-US" w:eastAsia="zh-CN" w:bidi="ar"/>
              </w:rPr>
              <w:t>流程的自定义及顺序调整。</w:t>
            </w:r>
          </w:p>
        </w:tc>
      </w:tr>
      <w:tr w14:paraId="60B4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8E8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A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干预会话</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C4B1">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
                <w:rFonts w:eastAsia="宋体"/>
                <w:lang w:val="en-US" w:eastAsia="zh-CN" w:bidi="ar"/>
              </w:rPr>
              <w:t>1</w:t>
            </w:r>
            <w:r>
              <w:rPr>
                <w:rStyle w:val="18"/>
                <w:lang w:val="en-US" w:eastAsia="zh-CN" w:bidi="ar"/>
              </w:rPr>
              <w:t>、更为灵活的消息盒子，支持与医院主业务系统消息对接，如</w:t>
            </w:r>
            <w:r>
              <w:rPr>
                <w:rStyle w:val="17"/>
                <w:rFonts w:eastAsia="宋体"/>
                <w:lang w:val="en-US" w:eastAsia="zh-CN" w:bidi="ar"/>
              </w:rPr>
              <w:t>HIS</w:t>
            </w:r>
            <w:r>
              <w:rPr>
                <w:rStyle w:val="18"/>
                <w:lang w:val="en-US" w:eastAsia="zh-CN" w:bidi="ar"/>
              </w:rPr>
              <w:t>系统、电子病历系统，对接后使消息接收和传送更加统一；</w:t>
            </w:r>
            <w:r>
              <w:rPr>
                <w:rStyle w:val="17"/>
                <w:rFonts w:eastAsia="宋体"/>
                <w:lang w:val="en-US" w:eastAsia="zh-CN" w:bidi="ar"/>
              </w:rPr>
              <w:br w:type="textWrapping"/>
            </w:r>
            <w:r>
              <w:rPr>
                <w:rStyle w:val="17"/>
                <w:rFonts w:eastAsia="宋体"/>
                <w:lang w:val="en-US" w:eastAsia="zh-CN" w:bidi="ar"/>
              </w:rPr>
              <w:t>2</w:t>
            </w:r>
            <w:r>
              <w:rPr>
                <w:rStyle w:val="18"/>
                <w:lang w:val="en-US" w:eastAsia="zh-CN" w:bidi="ar"/>
              </w:rPr>
              <w:t>、支持两种消息发送方式，包括：个人与个人的一对一实时沟通，个人至科室的一对多消息发送</w:t>
            </w:r>
            <w:r>
              <w:rPr>
                <w:rStyle w:val="17"/>
                <w:rFonts w:eastAsia="宋体"/>
                <w:lang w:val="en-US" w:eastAsia="zh-CN" w:bidi="ar"/>
              </w:rPr>
              <w:br w:type="textWrapping"/>
            </w:r>
            <w:r>
              <w:rPr>
                <w:rStyle w:val="17"/>
                <w:rFonts w:eastAsia="宋体"/>
                <w:lang w:val="en-US" w:eastAsia="zh-CN" w:bidi="ar"/>
              </w:rPr>
              <w:t>3</w:t>
            </w:r>
            <w:r>
              <w:rPr>
                <w:rStyle w:val="18"/>
                <w:lang w:val="en-US" w:eastAsia="zh-CN" w:bidi="ar"/>
              </w:rPr>
              <w:t>、支持查看发送的消息接收人数和未读人数</w:t>
            </w:r>
            <w:r>
              <w:rPr>
                <w:rStyle w:val="17"/>
                <w:rFonts w:eastAsia="宋体"/>
                <w:lang w:val="en-US" w:eastAsia="zh-CN" w:bidi="ar"/>
              </w:rPr>
              <w:br w:type="textWrapping"/>
            </w:r>
            <w:r>
              <w:rPr>
                <w:rStyle w:val="17"/>
                <w:rFonts w:eastAsia="宋体"/>
                <w:lang w:val="en-US" w:eastAsia="zh-CN" w:bidi="ar"/>
              </w:rPr>
              <w:t>4</w:t>
            </w:r>
            <w:r>
              <w:rPr>
                <w:rStyle w:val="18"/>
                <w:lang w:val="en-US" w:eastAsia="zh-CN" w:bidi="ar"/>
              </w:rPr>
              <w:t>、支持对未读的消息一键已读操作，同时可查看全部消息；</w:t>
            </w:r>
            <w:r>
              <w:rPr>
                <w:rStyle w:val="17"/>
                <w:rFonts w:eastAsia="宋体"/>
                <w:lang w:val="en-US" w:eastAsia="zh-CN" w:bidi="ar"/>
              </w:rPr>
              <w:br w:type="textWrapping"/>
            </w:r>
            <w:r>
              <w:rPr>
                <w:rStyle w:val="17"/>
                <w:rFonts w:eastAsia="宋体"/>
                <w:lang w:val="en-US" w:eastAsia="zh-CN" w:bidi="ar"/>
              </w:rPr>
              <w:t>5</w:t>
            </w:r>
            <w:r>
              <w:rPr>
                <w:rStyle w:val="18"/>
                <w:lang w:val="en-US" w:eastAsia="zh-CN" w:bidi="ar"/>
              </w:rPr>
              <w:t>、消息发送支持个人到个人的一对一方式、个人到科室的一对多方式</w:t>
            </w:r>
            <w:r>
              <w:rPr>
                <w:rStyle w:val="17"/>
                <w:rFonts w:eastAsia="宋体"/>
                <w:lang w:val="en-US" w:eastAsia="zh-CN" w:bidi="ar"/>
              </w:rPr>
              <w:t xml:space="preserve">                                                 6</w:t>
            </w:r>
            <w:r>
              <w:rPr>
                <w:rStyle w:val="18"/>
                <w:lang w:val="en-US" w:eastAsia="zh-CN" w:bidi="ar"/>
              </w:rPr>
              <w:t>、支持临床科室接收感控管理端的消息，包括：感染病例审核结果提醒、职业暴露复查提醒、干预消息提醒、即时通讯消息提醒、</w:t>
            </w:r>
            <w:r>
              <w:rPr>
                <w:rStyle w:val="17"/>
                <w:rFonts w:eastAsia="宋体"/>
                <w:lang w:val="en-US" w:eastAsia="zh-CN" w:bidi="ar"/>
              </w:rPr>
              <w:t>S0P</w:t>
            </w:r>
            <w:r>
              <w:rPr>
                <w:rStyle w:val="18"/>
                <w:lang w:val="en-US" w:eastAsia="zh-CN" w:bidi="ar"/>
              </w:rPr>
              <w:t>感控标准操作流程提醒</w:t>
            </w:r>
            <w:r>
              <w:rPr>
                <w:rStyle w:val="17"/>
                <w:rFonts w:eastAsia="宋体"/>
                <w:lang w:val="en-US" w:eastAsia="zh-CN" w:bidi="ar"/>
              </w:rPr>
              <w:br w:type="textWrapping"/>
            </w:r>
            <w:r>
              <w:rPr>
                <w:rStyle w:val="17"/>
                <w:rFonts w:eastAsia="宋体"/>
                <w:lang w:val="en-US" w:eastAsia="zh-CN" w:bidi="ar"/>
              </w:rPr>
              <w:t>7</w:t>
            </w:r>
            <w:r>
              <w:rPr>
                <w:rStyle w:val="18"/>
                <w:lang w:val="en-US" w:eastAsia="zh-CN" w:bidi="ar"/>
              </w:rPr>
              <w:t>、支持感控管理端接收临床科室的消息，包括：感染病例报卡提醒、职业暴露上报提醒、即时通讯消息提醒：</w:t>
            </w:r>
            <w:r>
              <w:rPr>
                <w:rStyle w:val="17"/>
                <w:rFonts w:eastAsia="宋体"/>
                <w:lang w:val="en-US" w:eastAsia="zh-CN" w:bidi="ar"/>
              </w:rPr>
              <w:br w:type="textWrapping"/>
            </w:r>
            <w:r>
              <w:rPr>
                <w:rStyle w:val="17"/>
                <w:rFonts w:eastAsia="宋体"/>
                <w:lang w:val="en-US" w:eastAsia="zh-CN" w:bidi="ar"/>
              </w:rPr>
              <w:t>8</w:t>
            </w:r>
            <w:r>
              <w:rPr>
                <w:rStyle w:val="18"/>
                <w:lang w:val="en-US" w:eastAsia="zh-CN" w:bidi="ar"/>
              </w:rPr>
              <w:t>、不同的消息类型，点击后可进入不同的界面，进行查看、审核等业务操作，减少用户跳转操作；</w:t>
            </w:r>
            <w:r>
              <w:rPr>
                <w:rStyle w:val="17"/>
                <w:rFonts w:eastAsia="宋体"/>
                <w:lang w:val="en-US" w:eastAsia="zh-CN" w:bidi="ar"/>
              </w:rPr>
              <w:br w:type="textWrapping"/>
            </w:r>
            <w:r>
              <w:rPr>
                <w:rStyle w:val="17"/>
                <w:rFonts w:eastAsia="宋体"/>
                <w:lang w:val="en-US" w:eastAsia="zh-CN" w:bidi="ar"/>
              </w:rPr>
              <w:t>9</w:t>
            </w:r>
            <w:r>
              <w:rPr>
                <w:rStyle w:val="18"/>
                <w:lang w:val="en-US" w:eastAsia="zh-CN" w:bidi="ar"/>
              </w:rPr>
              <w:t>、支持以患者为中心，查看贯穿患者在院期间所有干预信息及即时消息内容。</w:t>
            </w:r>
            <w:r>
              <w:rPr>
                <w:rStyle w:val="17"/>
                <w:rFonts w:eastAsia="宋体"/>
                <w:lang w:val="en-US" w:eastAsia="zh-CN" w:bidi="ar"/>
              </w:rPr>
              <w:t xml:space="preserve">  </w:t>
            </w:r>
          </w:p>
        </w:tc>
      </w:tr>
      <w:tr w14:paraId="1B96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47F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4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感染监测</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0B69">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
                <w:rFonts w:eastAsia="宋体"/>
                <w:lang w:val="en-US" w:eastAsia="zh-CN" w:bidi="ar"/>
              </w:rPr>
              <w:t>1</w:t>
            </w:r>
            <w:r>
              <w:rPr>
                <w:rStyle w:val="18"/>
                <w:lang w:val="en-US" w:eastAsia="zh-CN" w:bidi="ar"/>
              </w:rPr>
              <w:t>、支持对感染病例报卡的审核操作，报卡信息的补充及修改、报卡退回</w:t>
            </w:r>
            <w:r>
              <w:rPr>
                <w:rStyle w:val="17"/>
                <w:rFonts w:eastAsia="宋体"/>
                <w:lang w:val="en-US" w:eastAsia="zh-CN" w:bidi="ar"/>
              </w:rPr>
              <w:br w:type="textWrapping"/>
            </w:r>
            <w:r>
              <w:rPr>
                <w:rStyle w:val="17"/>
                <w:rFonts w:eastAsia="宋体"/>
                <w:lang w:val="en-US" w:eastAsia="zh-CN" w:bidi="ar"/>
              </w:rPr>
              <w:t>2</w:t>
            </w:r>
            <w:r>
              <w:rPr>
                <w:rStyle w:val="18"/>
                <w:lang w:val="en-US" w:eastAsia="zh-CN" w:bidi="ar"/>
              </w:rPr>
              <w:t>、支持对感染病例审核时，可查看患者历史报卡的记录概况：</w:t>
            </w:r>
            <w:r>
              <w:rPr>
                <w:rStyle w:val="17"/>
                <w:rFonts w:eastAsia="宋体"/>
                <w:lang w:val="en-US" w:eastAsia="zh-CN" w:bidi="ar"/>
              </w:rPr>
              <w:br w:type="textWrapping"/>
            </w:r>
            <w:r>
              <w:rPr>
                <w:rStyle w:val="17"/>
                <w:rFonts w:eastAsia="宋体"/>
                <w:lang w:val="en-US" w:eastAsia="zh-CN" w:bidi="ar"/>
              </w:rPr>
              <w:t>3</w:t>
            </w:r>
            <w:r>
              <w:rPr>
                <w:rStyle w:val="18"/>
                <w:lang w:val="en-US" w:eastAsia="zh-CN" w:bidi="ar"/>
              </w:rPr>
              <w:t>、支持按不同筛选条件进行感染病例查询，如：日期类别、感染类别、感染诊断名称、导管相关性条件、致病菌名称</w:t>
            </w:r>
            <w:r>
              <w:rPr>
                <w:rStyle w:val="17"/>
                <w:rFonts w:eastAsia="宋体"/>
                <w:lang w:val="en-US" w:eastAsia="zh-CN" w:bidi="ar"/>
              </w:rPr>
              <w:br w:type="textWrapping"/>
            </w:r>
            <w:r>
              <w:rPr>
                <w:rStyle w:val="17"/>
                <w:rFonts w:eastAsia="宋体"/>
                <w:lang w:val="en-US" w:eastAsia="zh-CN" w:bidi="ar"/>
              </w:rPr>
              <w:t>4</w:t>
            </w:r>
            <w:r>
              <w:rPr>
                <w:rStyle w:val="18"/>
                <w:lang w:val="en-US" w:eastAsia="zh-CN" w:bidi="ar"/>
              </w:rPr>
              <w:t>、支持对感染病例进行感染终止日期修改、感染转归情况</w:t>
            </w:r>
            <w:r>
              <w:rPr>
                <w:rStyle w:val="17"/>
                <w:rFonts w:eastAsia="宋体"/>
                <w:lang w:val="en-US" w:eastAsia="zh-CN" w:bidi="ar"/>
              </w:rPr>
              <w:t xml:space="preserve">                                        5</w:t>
            </w:r>
            <w:r>
              <w:rPr>
                <w:rStyle w:val="18"/>
                <w:lang w:val="en-US" w:eastAsia="zh-CN" w:bidi="ar"/>
              </w:rPr>
              <w:t>、支特对已确认的感染病例报卡删除操作：</w:t>
            </w:r>
            <w:r>
              <w:rPr>
                <w:rStyle w:val="17"/>
                <w:rFonts w:eastAsia="宋体"/>
                <w:lang w:val="en-US" w:eastAsia="zh-CN" w:bidi="ar"/>
              </w:rPr>
              <w:br w:type="textWrapping"/>
            </w:r>
            <w:r>
              <w:rPr>
                <w:rStyle w:val="17"/>
                <w:rFonts w:eastAsia="宋体"/>
                <w:lang w:val="en-US" w:eastAsia="zh-CN" w:bidi="ar"/>
              </w:rPr>
              <w:t>6</w:t>
            </w:r>
            <w:r>
              <w:rPr>
                <w:rStyle w:val="18"/>
                <w:lang w:val="en-US" w:eastAsia="zh-CN" w:bidi="ar"/>
              </w:rPr>
              <w:t>、支持全国医院感染培训基地的现患率横断面每年下发个案调查表：</w:t>
            </w:r>
            <w:r>
              <w:rPr>
                <w:rStyle w:val="17"/>
                <w:rFonts w:eastAsia="宋体"/>
                <w:lang w:val="en-US" w:eastAsia="zh-CN" w:bidi="ar"/>
              </w:rPr>
              <w:br w:type="textWrapping"/>
            </w:r>
            <w:r>
              <w:rPr>
                <w:rStyle w:val="17"/>
                <w:rFonts w:eastAsia="宋体"/>
                <w:lang w:val="en-US" w:eastAsia="zh-CN" w:bidi="ar"/>
              </w:rPr>
              <w:t>7</w:t>
            </w:r>
            <w:r>
              <w:rPr>
                <w:rStyle w:val="18"/>
                <w:lang w:val="en-US" w:eastAsia="zh-CN" w:bidi="ar"/>
              </w:rPr>
              <w:t>、支持不限次数的现患率横断面调查；</w:t>
            </w:r>
            <w:r>
              <w:rPr>
                <w:rStyle w:val="17"/>
                <w:rFonts w:eastAsia="宋体"/>
                <w:lang w:val="en-US" w:eastAsia="zh-CN" w:bidi="ar"/>
              </w:rPr>
              <w:br w:type="textWrapping"/>
            </w:r>
            <w:r>
              <w:rPr>
                <w:rStyle w:val="17"/>
                <w:rFonts w:eastAsia="宋体"/>
                <w:lang w:val="en-US" w:eastAsia="zh-CN" w:bidi="ar"/>
              </w:rPr>
              <w:t>8</w:t>
            </w:r>
            <w:r>
              <w:rPr>
                <w:rStyle w:val="18"/>
                <w:lang w:val="en-US" w:eastAsia="zh-CN" w:bidi="ar"/>
              </w:rPr>
              <w:t>、支持一键自动生成调查日在院患者及出院患者现患数据，如：患者基本信息、所在科室，调查者可对调查表进行信息补充</w:t>
            </w:r>
            <w:r>
              <w:rPr>
                <w:rStyle w:val="17"/>
                <w:rFonts w:eastAsia="宋体"/>
                <w:lang w:val="en-US" w:eastAsia="zh-CN" w:bidi="ar"/>
              </w:rPr>
              <w:br w:type="textWrapping"/>
            </w:r>
            <w:r>
              <w:rPr>
                <w:rStyle w:val="17"/>
                <w:rFonts w:eastAsia="宋体"/>
                <w:lang w:val="en-US" w:eastAsia="zh-CN" w:bidi="ar"/>
              </w:rPr>
              <w:t>9</w:t>
            </w:r>
            <w:r>
              <w:rPr>
                <w:rStyle w:val="18"/>
                <w:lang w:val="en-US" w:eastAsia="zh-CN" w:bidi="ar"/>
              </w:rPr>
              <w:t>、支持对完成的调查数据可直接上报至全国医院感染监控管理培训基地：</w:t>
            </w:r>
            <w:r>
              <w:rPr>
                <w:rStyle w:val="17"/>
                <w:rFonts w:eastAsia="宋体"/>
                <w:lang w:val="en-US" w:eastAsia="zh-CN" w:bidi="ar"/>
              </w:rPr>
              <w:br w:type="textWrapping"/>
            </w:r>
            <w:r>
              <w:rPr>
                <w:rStyle w:val="17"/>
                <w:rFonts w:eastAsia="宋体"/>
                <w:lang w:val="en-US" w:eastAsia="zh-CN" w:bidi="ar"/>
              </w:rPr>
              <w:t>10</w:t>
            </w:r>
            <w:r>
              <w:rPr>
                <w:rStyle w:val="18"/>
                <w:lang w:val="en-US" w:eastAsia="zh-CN" w:bidi="ar"/>
              </w:rPr>
              <w:t>、支持查询在院患者及出院患者，并可按住院号、病案号、姓名模糊查询。</w:t>
            </w:r>
          </w:p>
        </w:tc>
      </w:tr>
      <w:tr w14:paraId="16A3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39F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7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细菌监测</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9A25">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
                <w:rFonts w:eastAsia="宋体"/>
                <w:lang w:val="en-US" w:eastAsia="zh-CN" w:bidi="ar"/>
              </w:rPr>
              <w:t>1</w:t>
            </w:r>
            <w:r>
              <w:rPr>
                <w:rStyle w:val="18"/>
                <w:lang w:val="en-US" w:eastAsia="zh-CN" w:bidi="ar"/>
              </w:rPr>
              <w:t>、自动对微生物数据进行加载，结合最新多耐定义标准《医疗机构耐药菌</w:t>
            </w:r>
            <w:r>
              <w:rPr>
                <w:rStyle w:val="17"/>
                <w:rFonts w:eastAsia="宋体"/>
                <w:lang w:val="en-US" w:eastAsia="zh-CN" w:bidi="ar"/>
              </w:rPr>
              <w:t>MDR</w:t>
            </w:r>
            <w:r>
              <w:rPr>
                <w:rStyle w:val="18"/>
                <w:lang w:val="en-US" w:eastAsia="zh-CN" w:bidi="ar"/>
              </w:rPr>
              <w:t>、</w:t>
            </w:r>
            <w:r>
              <w:rPr>
                <w:rStyle w:val="17"/>
                <w:rFonts w:eastAsia="宋体"/>
                <w:lang w:val="en-US" w:eastAsia="zh-CN" w:bidi="ar"/>
              </w:rPr>
              <w:t>XOR</w:t>
            </w:r>
            <w:r>
              <w:rPr>
                <w:rStyle w:val="18"/>
                <w:lang w:val="en-US" w:eastAsia="zh-CN" w:bidi="ar"/>
              </w:rPr>
              <w:t>、</w:t>
            </w:r>
            <w:r>
              <w:rPr>
                <w:rStyle w:val="17"/>
                <w:rFonts w:eastAsia="宋体"/>
                <w:lang w:val="en-US" w:eastAsia="zh-CN" w:bidi="ar"/>
              </w:rPr>
              <w:t>PDR</w:t>
            </w:r>
            <w:r>
              <w:rPr>
                <w:rStyle w:val="18"/>
                <w:lang w:val="en-US" w:eastAsia="zh-CN" w:bidi="ar"/>
              </w:rPr>
              <w:t>的国际标准化定义专家建议</w:t>
            </w:r>
            <w:r>
              <w:rPr>
                <w:rStyle w:val="17"/>
                <w:rFonts w:eastAsia="宋体"/>
                <w:lang w:val="en-US" w:eastAsia="zh-CN" w:bidi="ar"/>
              </w:rPr>
              <w:t>(</w:t>
            </w:r>
            <w:r>
              <w:rPr>
                <w:rStyle w:val="18"/>
                <w:lang w:val="en-US" w:eastAsia="zh-CN" w:bidi="ar"/>
              </w:rPr>
              <w:t>草案</w:t>
            </w:r>
            <w:r>
              <w:rPr>
                <w:rStyle w:val="17"/>
                <w:rFonts w:eastAsia="宋体"/>
                <w:lang w:val="en-US" w:eastAsia="zh-CN" w:bidi="ar"/>
              </w:rPr>
              <w:t>)</w:t>
            </w:r>
            <w:r>
              <w:rPr>
                <w:rStyle w:val="18"/>
                <w:lang w:val="en-US" w:eastAsia="zh-CN" w:bidi="ar"/>
              </w:rPr>
              <w:t>》进行多耐分析及时对临床科室和感控科预警提示</w:t>
            </w:r>
            <w:r>
              <w:rPr>
                <w:rStyle w:val="17"/>
                <w:rFonts w:eastAsia="宋体"/>
                <w:lang w:val="en-US" w:eastAsia="zh-CN" w:bidi="ar"/>
              </w:rPr>
              <w:br w:type="textWrapping"/>
            </w:r>
            <w:r>
              <w:rPr>
                <w:rStyle w:val="17"/>
                <w:rFonts w:eastAsia="宋体"/>
                <w:lang w:val="en-US" w:eastAsia="zh-CN" w:bidi="ar"/>
              </w:rPr>
              <w:t>2</w:t>
            </w:r>
            <w:r>
              <w:rPr>
                <w:rStyle w:val="18"/>
                <w:lang w:val="en-US" w:eastAsia="zh-CN" w:bidi="ar"/>
              </w:rPr>
              <w:t>、支持根据最新规范标准，自动区分出</w:t>
            </w:r>
            <w:r>
              <w:rPr>
                <w:rStyle w:val="17"/>
                <w:rFonts w:eastAsia="宋体"/>
                <w:lang w:val="en-US" w:eastAsia="zh-CN" w:bidi="ar"/>
              </w:rPr>
              <w:t>MDR</w:t>
            </w:r>
            <w:r>
              <w:rPr>
                <w:rStyle w:val="18"/>
                <w:lang w:val="en-US" w:eastAsia="zh-CN" w:bidi="ar"/>
              </w:rPr>
              <w:t>、</w:t>
            </w:r>
            <w:r>
              <w:rPr>
                <w:rStyle w:val="17"/>
                <w:rFonts w:eastAsia="宋体"/>
                <w:lang w:val="en-US" w:eastAsia="zh-CN" w:bidi="ar"/>
              </w:rPr>
              <w:t>XDR</w:t>
            </w:r>
            <w:r>
              <w:rPr>
                <w:rStyle w:val="18"/>
                <w:lang w:val="en-US" w:eastAsia="zh-CN" w:bidi="ar"/>
              </w:rPr>
              <w:t>、</w:t>
            </w:r>
            <w:r>
              <w:rPr>
                <w:rStyle w:val="17"/>
                <w:rFonts w:eastAsia="宋体"/>
                <w:lang w:val="en-US" w:eastAsia="zh-CN" w:bidi="ar"/>
              </w:rPr>
              <w:t>PDR</w:t>
            </w:r>
            <w:r>
              <w:rPr>
                <w:rStyle w:val="18"/>
                <w:lang w:val="en-US" w:eastAsia="zh-CN" w:bidi="ar"/>
              </w:rPr>
              <w:t>、特殊耐药菌、能够自动剔除天然耐药。</w:t>
            </w:r>
            <w:r>
              <w:rPr>
                <w:rStyle w:val="17"/>
                <w:rFonts w:eastAsia="宋体"/>
                <w:lang w:val="en-US" w:eastAsia="zh-CN" w:bidi="ar"/>
              </w:rPr>
              <w:br w:type="textWrapping"/>
            </w:r>
            <w:r>
              <w:rPr>
                <w:rStyle w:val="17"/>
                <w:rFonts w:eastAsia="宋体"/>
                <w:lang w:val="en-US" w:eastAsia="zh-CN" w:bidi="ar"/>
              </w:rPr>
              <w:t>3</w:t>
            </w:r>
            <w:r>
              <w:rPr>
                <w:rStyle w:val="18"/>
                <w:lang w:val="en-US" w:eastAsia="zh-CN" w:bidi="ar"/>
              </w:rPr>
              <w:t>、支持查看菌的药敏结果，并按照药敏药物的药品类别分组显示，如果是菌的天然耐药菌，有显眼提示；</w:t>
            </w:r>
            <w:r>
              <w:rPr>
                <w:rStyle w:val="17"/>
                <w:rFonts w:eastAsia="宋体"/>
                <w:lang w:val="en-US" w:eastAsia="zh-CN" w:bidi="ar"/>
              </w:rPr>
              <w:t xml:space="preserve">                                                                                                   4</w:t>
            </w:r>
            <w:r>
              <w:rPr>
                <w:rStyle w:val="18"/>
                <w:lang w:val="en-US" w:eastAsia="zh-CN" w:bidi="ar"/>
              </w:rPr>
              <w:t>、支持每日检出菌中按管辖科室或全院视角查看，自动优先展示未审核的重点菌内容，对聚焦重点菌的审核、干预</w:t>
            </w:r>
            <w:r>
              <w:rPr>
                <w:rStyle w:val="17"/>
                <w:rFonts w:eastAsia="宋体"/>
                <w:lang w:val="en-US" w:eastAsia="zh-CN" w:bidi="ar"/>
              </w:rPr>
              <w:br w:type="textWrapping"/>
            </w:r>
            <w:r>
              <w:rPr>
                <w:rStyle w:val="17"/>
                <w:rFonts w:eastAsia="宋体"/>
                <w:lang w:val="en-US" w:eastAsia="zh-CN" w:bidi="ar"/>
              </w:rPr>
              <w:t>5</w:t>
            </w:r>
            <w:r>
              <w:rPr>
                <w:rStyle w:val="18"/>
                <w:lang w:val="en-US" w:eastAsia="zh-CN" w:bidi="ar"/>
              </w:rPr>
              <w:t>、支持自动关联感染的致病菌信息，包插感染类型、感染时间、感染部位：</w:t>
            </w:r>
            <w:r>
              <w:rPr>
                <w:rStyle w:val="17"/>
                <w:rFonts w:eastAsia="宋体"/>
                <w:lang w:val="en-US" w:eastAsia="zh-CN" w:bidi="ar"/>
              </w:rPr>
              <w:br w:type="textWrapping"/>
            </w:r>
            <w:r>
              <w:rPr>
                <w:rStyle w:val="17"/>
                <w:rFonts w:eastAsia="宋体"/>
                <w:lang w:val="en-US" w:eastAsia="zh-CN" w:bidi="ar"/>
              </w:rPr>
              <w:t>6</w:t>
            </w:r>
            <w:r>
              <w:rPr>
                <w:rStyle w:val="18"/>
                <w:lang w:val="en-US" w:eastAsia="zh-CN" w:bidi="ar"/>
              </w:rPr>
              <w:t>、支持对菌的感染类型审核处理，包括院感、社感、定植、污染、不确定、未审核，审核为院感时，可优先干预到临床，要求临床先进行院感致病菌报告：</w:t>
            </w:r>
            <w:r>
              <w:rPr>
                <w:rStyle w:val="17"/>
                <w:rFonts w:eastAsia="宋体"/>
                <w:lang w:val="en-US" w:eastAsia="zh-CN" w:bidi="ar"/>
              </w:rPr>
              <w:br w:type="textWrapping"/>
            </w:r>
            <w:r>
              <w:rPr>
                <w:rStyle w:val="17"/>
                <w:rFonts w:eastAsia="宋体"/>
                <w:lang w:val="en-US" w:eastAsia="zh-CN" w:bidi="ar"/>
              </w:rPr>
              <w:t>7</w:t>
            </w:r>
            <w:r>
              <w:rPr>
                <w:rStyle w:val="18"/>
                <w:lang w:val="en-US" w:eastAsia="zh-CN" w:bidi="ar"/>
              </w:rPr>
              <w:t>、支持根据患者医嘱情况，自动展示患者隔离标识，自动计算出患者开始隔离日期、解除隔离日期，可钻取隔离标识的医嘱明细：</w:t>
            </w:r>
            <w:r>
              <w:rPr>
                <w:rStyle w:val="17"/>
                <w:rFonts w:eastAsia="宋体"/>
                <w:lang w:val="en-US" w:eastAsia="zh-CN" w:bidi="ar"/>
              </w:rPr>
              <w:br w:type="textWrapping"/>
            </w:r>
            <w:r>
              <w:rPr>
                <w:rStyle w:val="17"/>
                <w:rFonts w:eastAsia="宋体"/>
                <w:lang w:val="en-US" w:eastAsia="zh-CN" w:bidi="ar"/>
              </w:rPr>
              <w:t>8</w:t>
            </w:r>
            <w:r>
              <w:rPr>
                <w:rStyle w:val="18"/>
                <w:lang w:val="en-US" w:eastAsia="zh-CN" w:bidi="ar"/>
              </w:rPr>
              <w:t>、支持对干预的检出菌患者，进行隔离干预消息操作，干预自动生成：</w:t>
            </w:r>
            <w:r>
              <w:rPr>
                <w:rStyle w:val="17"/>
                <w:rFonts w:eastAsia="宋体"/>
                <w:lang w:val="en-US" w:eastAsia="zh-CN" w:bidi="ar"/>
              </w:rPr>
              <w:br w:type="textWrapping"/>
            </w:r>
            <w:r>
              <w:rPr>
                <w:rStyle w:val="17"/>
                <w:rFonts w:eastAsia="宋体"/>
                <w:lang w:val="en-US" w:eastAsia="zh-CN" w:bidi="ar"/>
              </w:rPr>
              <w:t>9</w:t>
            </w:r>
            <w:r>
              <w:rPr>
                <w:rStyle w:val="18"/>
                <w:lang w:val="en-US" w:eastAsia="zh-CN" w:bidi="ar"/>
              </w:rPr>
              <w:t>、支持调阅查看多重耐药菌患者的感染防控评估表执行情况：</w:t>
            </w:r>
            <w:r>
              <w:rPr>
                <w:rStyle w:val="17"/>
                <w:rFonts w:eastAsia="宋体"/>
                <w:lang w:val="en-US" w:eastAsia="zh-CN" w:bidi="ar"/>
              </w:rPr>
              <w:br w:type="textWrapping"/>
            </w:r>
            <w:r>
              <w:rPr>
                <w:rStyle w:val="17"/>
                <w:rFonts w:eastAsia="宋体"/>
                <w:lang w:val="en-US" w:eastAsia="zh-CN" w:bidi="ar"/>
              </w:rPr>
              <w:t>10</w:t>
            </w:r>
            <w:r>
              <w:rPr>
                <w:rStyle w:val="18"/>
                <w:lang w:val="en-US" w:eastAsia="zh-CN" w:bidi="ar"/>
              </w:rPr>
              <w:t>、支持按多条件查询检出菌明细，条件包括：时间类型</w:t>
            </w:r>
            <w:r>
              <w:rPr>
                <w:rStyle w:val="17"/>
                <w:rFonts w:eastAsia="宋体"/>
                <w:lang w:val="en-US" w:eastAsia="zh-CN" w:bidi="ar"/>
              </w:rPr>
              <w:t>(</w:t>
            </w:r>
            <w:r>
              <w:rPr>
                <w:rStyle w:val="18"/>
                <w:lang w:val="en-US" w:eastAsia="zh-CN" w:bidi="ar"/>
              </w:rPr>
              <w:t>送检日期、检出日期</w:t>
            </w:r>
            <w:r>
              <w:rPr>
                <w:rStyle w:val="17"/>
                <w:rFonts w:eastAsia="宋体"/>
                <w:lang w:val="en-US" w:eastAsia="zh-CN" w:bidi="ar"/>
              </w:rPr>
              <w:t>),</w:t>
            </w:r>
            <w:r>
              <w:rPr>
                <w:rStyle w:val="18"/>
                <w:lang w:val="en-US" w:eastAsia="zh-CN" w:bidi="ar"/>
              </w:rPr>
              <w:t>患者检索、科室类型、科室名称、重点菌和非重点菌、细菌名称、革兰氏</w:t>
            </w:r>
            <w:r>
              <w:rPr>
                <w:rStyle w:val="17"/>
                <w:rFonts w:eastAsia="宋体"/>
                <w:lang w:val="en-US" w:eastAsia="zh-CN" w:bidi="ar"/>
              </w:rPr>
              <w:t>G+/G</w:t>
            </w:r>
            <w:r>
              <w:rPr>
                <w:rStyle w:val="18"/>
                <w:lang w:val="en-US" w:eastAsia="zh-CN" w:bidi="ar"/>
              </w:rPr>
              <w:t>一、菌属分类、感染类型、隔离医嘱情况、管辖科室</w:t>
            </w:r>
            <w:r>
              <w:rPr>
                <w:rStyle w:val="17"/>
                <w:rFonts w:eastAsia="宋体"/>
                <w:lang w:val="en-US" w:eastAsia="zh-CN" w:bidi="ar"/>
              </w:rPr>
              <w:t>/</w:t>
            </w:r>
            <w:r>
              <w:rPr>
                <w:rStyle w:val="18"/>
                <w:lang w:val="en-US" w:eastAsia="zh-CN" w:bidi="ar"/>
              </w:rPr>
              <w:t>全院</w:t>
            </w:r>
            <w:r>
              <w:rPr>
                <w:rStyle w:val="17"/>
                <w:rFonts w:eastAsia="宋体"/>
                <w:lang w:val="en-US" w:eastAsia="zh-CN" w:bidi="ar"/>
              </w:rPr>
              <w:br w:type="textWrapping"/>
            </w:r>
            <w:r>
              <w:rPr>
                <w:rStyle w:val="17"/>
                <w:rFonts w:eastAsia="宋体"/>
                <w:lang w:val="en-US" w:eastAsia="zh-CN" w:bidi="ar"/>
              </w:rPr>
              <w:t>11</w:t>
            </w:r>
            <w:r>
              <w:rPr>
                <w:rStyle w:val="18"/>
                <w:lang w:val="en-US" w:eastAsia="zh-CN" w:bidi="ar"/>
              </w:rPr>
              <w:t>、支持对查询的菌结果，可直接导出</w:t>
            </w:r>
            <w:r>
              <w:rPr>
                <w:rStyle w:val="17"/>
                <w:rFonts w:eastAsia="宋体"/>
                <w:lang w:val="en-US" w:eastAsia="zh-CN" w:bidi="ar"/>
              </w:rPr>
              <w:t>XLS</w:t>
            </w:r>
            <w:r>
              <w:rPr>
                <w:rStyle w:val="18"/>
                <w:lang w:val="en-US" w:eastAsia="zh-CN" w:bidi="ar"/>
              </w:rPr>
              <w:t>。</w:t>
            </w:r>
            <w:r>
              <w:rPr>
                <w:rStyle w:val="17"/>
                <w:rFonts w:eastAsia="宋体"/>
                <w:lang w:val="en-US" w:eastAsia="zh-CN" w:bidi="ar"/>
              </w:rPr>
              <w:t xml:space="preserve">                                                              12</w:t>
            </w:r>
            <w:r>
              <w:rPr>
                <w:rStyle w:val="18"/>
                <w:lang w:val="en-US" w:eastAsia="zh-CN" w:bidi="ar"/>
              </w:rPr>
              <w:t>、支持可按多种条件进行查询统计，包括：时间类型</w:t>
            </w:r>
            <w:r>
              <w:rPr>
                <w:rStyle w:val="17"/>
                <w:rFonts w:eastAsia="宋体"/>
                <w:lang w:val="en-US" w:eastAsia="zh-CN" w:bidi="ar"/>
              </w:rPr>
              <w:t>(</w:t>
            </w:r>
            <w:r>
              <w:rPr>
                <w:rStyle w:val="18"/>
                <w:lang w:val="en-US" w:eastAsia="zh-CN" w:bidi="ar"/>
              </w:rPr>
              <w:t>送检日期、检出日期</w:t>
            </w:r>
            <w:r>
              <w:rPr>
                <w:rStyle w:val="17"/>
                <w:rFonts w:eastAsia="宋体"/>
                <w:lang w:val="en-US" w:eastAsia="zh-CN" w:bidi="ar"/>
              </w:rPr>
              <w:t>)</w:t>
            </w:r>
            <w:r>
              <w:rPr>
                <w:rStyle w:val="18"/>
                <w:lang w:val="en-US" w:eastAsia="zh-CN" w:bidi="ar"/>
              </w:rPr>
              <w:t>按月度、季度、年度、自定义时间段，科室类型、科室名称、细菌名称、标本名称、革兰氏</w:t>
            </w:r>
            <w:r>
              <w:rPr>
                <w:rStyle w:val="17"/>
                <w:rFonts w:eastAsia="宋体"/>
                <w:lang w:val="en-US" w:eastAsia="zh-CN" w:bidi="ar"/>
              </w:rPr>
              <w:t>G+/G-</w:t>
            </w:r>
            <w:r>
              <w:rPr>
                <w:rStyle w:val="18"/>
                <w:lang w:val="en-US" w:eastAsia="zh-CN" w:bidi="ar"/>
              </w:rPr>
              <w:t>、菌属分类、感染类型、管辖科室</w:t>
            </w:r>
            <w:r>
              <w:rPr>
                <w:rStyle w:val="17"/>
                <w:rFonts w:eastAsia="宋体"/>
                <w:lang w:val="en-US" w:eastAsia="zh-CN" w:bidi="ar"/>
              </w:rPr>
              <w:t>/</w:t>
            </w:r>
            <w:r>
              <w:rPr>
                <w:rStyle w:val="18"/>
                <w:lang w:val="en-US" w:eastAsia="zh-CN" w:bidi="ar"/>
              </w:rPr>
              <w:t>全院维度，自动剔除重复；</w:t>
            </w:r>
            <w:r>
              <w:rPr>
                <w:rStyle w:val="17"/>
                <w:rFonts w:eastAsia="宋体"/>
                <w:lang w:val="en-US" w:eastAsia="zh-CN" w:bidi="ar"/>
              </w:rPr>
              <w:t xml:space="preserve">                13</w:t>
            </w:r>
            <w:r>
              <w:rPr>
                <w:rStyle w:val="18"/>
                <w:lang w:val="en-US" w:eastAsia="zh-CN" w:bidi="ar"/>
              </w:rPr>
              <w:t>、指标包括：送检阳性率</w:t>
            </w:r>
            <w:r>
              <w:rPr>
                <w:rStyle w:val="17"/>
                <w:rFonts w:eastAsia="宋体"/>
                <w:lang w:val="en-US" w:eastAsia="zh-CN" w:bidi="ar"/>
              </w:rPr>
              <w:t>(</w:t>
            </w:r>
            <w:r>
              <w:rPr>
                <w:rStyle w:val="18"/>
                <w:lang w:val="en-US" w:eastAsia="zh-CN" w:bidi="ar"/>
              </w:rPr>
              <w:t>科室</w:t>
            </w:r>
            <w:r>
              <w:rPr>
                <w:rStyle w:val="17"/>
                <w:rFonts w:eastAsia="宋体"/>
                <w:lang w:val="en-US" w:eastAsia="zh-CN" w:bidi="ar"/>
              </w:rPr>
              <w:t>)</w:t>
            </w:r>
            <w:r>
              <w:rPr>
                <w:rStyle w:val="18"/>
                <w:lang w:val="en-US" w:eastAsia="zh-CN" w:bidi="ar"/>
              </w:rPr>
              <w:t>、送检多耐率</w:t>
            </w:r>
            <w:r>
              <w:rPr>
                <w:rStyle w:val="17"/>
                <w:rFonts w:eastAsia="宋体"/>
                <w:lang w:val="en-US" w:eastAsia="zh-CN" w:bidi="ar"/>
              </w:rPr>
              <w:t>(</w:t>
            </w:r>
            <w:r>
              <w:rPr>
                <w:rStyle w:val="18"/>
                <w:lang w:val="en-US" w:eastAsia="zh-CN" w:bidi="ar"/>
              </w:rPr>
              <w:t>科室</w:t>
            </w:r>
            <w:r>
              <w:rPr>
                <w:rStyle w:val="17"/>
                <w:rFonts w:eastAsia="宋体"/>
                <w:lang w:val="en-US" w:eastAsia="zh-CN" w:bidi="ar"/>
              </w:rPr>
              <w:t>)</w:t>
            </w:r>
            <w:r>
              <w:rPr>
                <w:rStyle w:val="18"/>
                <w:lang w:val="en-US" w:eastAsia="zh-CN" w:bidi="ar"/>
              </w:rPr>
              <w:t>、检出菌耐药率统计</w:t>
            </w:r>
            <w:r>
              <w:rPr>
                <w:rStyle w:val="17"/>
                <w:rFonts w:eastAsia="宋体"/>
                <w:lang w:val="en-US" w:eastAsia="zh-CN" w:bidi="ar"/>
              </w:rPr>
              <w:t>(</w:t>
            </w:r>
            <w:r>
              <w:rPr>
                <w:rStyle w:val="18"/>
                <w:lang w:val="en-US" w:eastAsia="zh-CN" w:bidi="ar"/>
              </w:rPr>
              <w:t>按耐药率程度颜色标记</w:t>
            </w:r>
            <w:r>
              <w:rPr>
                <w:rStyle w:val="17"/>
                <w:rFonts w:eastAsia="宋体"/>
                <w:lang w:val="en-US" w:eastAsia="zh-CN" w:bidi="ar"/>
              </w:rPr>
              <w:t>)</w:t>
            </w:r>
            <w:r>
              <w:rPr>
                <w:rStyle w:val="18"/>
                <w:lang w:val="en-US" w:eastAsia="zh-CN" w:bidi="ar"/>
              </w:rPr>
              <w:t>、检出菌标本分布、检出菌科室分布、感染类型分布、多重耐药菌感染人</w:t>
            </w:r>
            <w:r>
              <w:rPr>
                <w:rStyle w:val="17"/>
                <w:rFonts w:eastAsia="宋体"/>
                <w:lang w:val="en-US" w:eastAsia="zh-CN" w:bidi="ar"/>
              </w:rPr>
              <w:t>(</w:t>
            </w:r>
            <w:r>
              <w:rPr>
                <w:rStyle w:val="18"/>
                <w:lang w:val="en-US" w:eastAsia="zh-CN" w:bidi="ar"/>
              </w:rPr>
              <w:t>例次</w:t>
            </w:r>
            <w:r>
              <w:rPr>
                <w:rStyle w:val="17"/>
                <w:rFonts w:eastAsia="宋体"/>
                <w:lang w:val="en-US" w:eastAsia="zh-CN" w:bidi="ar"/>
              </w:rPr>
              <w:t>)</w:t>
            </w:r>
            <w:r>
              <w:rPr>
                <w:rStyle w:val="18"/>
                <w:lang w:val="en-US" w:eastAsia="zh-CN" w:bidi="ar"/>
              </w:rPr>
              <w:t>数、多重耐药菌感染发生</w:t>
            </w:r>
            <w:r>
              <w:rPr>
                <w:rStyle w:val="17"/>
                <w:rFonts w:eastAsia="宋体"/>
                <w:lang w:val="en-US" w:eastAsia="zh-CN" w:bidi="ar"/>
              </w:rPr>
              <w:t>(</w:t>
            </w:r>
            <w:r>
              <w:rPr>
                <w:rStyle w:val="18"/>
                <w:lang w:val="en-US" w:eastAsia="zh-CN" w:bidi="ar"/>
              </w:rPr>
              <w:t>例次</w:t>
            </w:r>
            <w:r>
              <w:rPr>
                <w:rStyle w:val="17"/>
                <w:rFonts w:eastAsia="宋体"/>
                <w:lang w:val="en-US" w:eastAsia="zh-CN" w:bidi="ar"/>
              </w:rPr>
              <w:t>)</w:t>
            </w:r>
            <w:r>
              <w:rPr>
                <w:rStyle w:val="18"/>
                <w:lang w:val="en-US" w:eastAsia="zh-CN" w:bidi="ar"/>
              </w:rPr>
              <w:t>率、多重耐药菌千日感染</w:t>
            </w:r>
            <w:r>
              <w:rPr>
                <w:rStyle w:val="17"/>
                <w:rFonts w:eastAsia="宋体"/>
                <w:lang w:val="en-US" w:eastAsia="zh-CN" w:bidi="ar"/>
              </w:rPr>
              <w:t>(</w:t>
            </w:r>
            <w:r>
              <w:rPr>
                <w:rStyle w:val="18"/>
                <w:lang w:val="en-US" w:eastAsia="zh-CN" w:bidi="ar"/>
              </w:rPr>
              <w:t>例次</w:t>
            </w:r>
            <w:r>
              <w:rPr>
                <w:rStyle w:val="17"/>
                <w:rFonts w:eastAsia="宋体"/>
                <w:lang w:val="en-US" w:eastAsia="zh-CN" w:bidi="ar"/>
              </w:rPr>
              <w:t>)</w:t>
            </w:r>
            <w:r>
              <w:rPr>
                <w:rStyle w:val="18"/>
                <w:lang w:val="en-US" w:eastAsia="zh-CN" w:bidi="ar"/>
              </w:rPr>
              <w:t>率、重点菌感染次数、检出菌标本分布、标本检出菌分布、体温异常血培养送检率；</w:t>
            </w:r>
            <w:r>
              <w:rPr>
                <w:rStyle w:val="17"/>
                <w:rFonts w:eastAsia="宋体"/>
                <w:lang w:val="en-US" w:eastAsia="zh-CN" w:bidi="ar"/>
              </w:rPr>
              <w:t xml:space="preserve">       14</w:t>
            </w:r>
            <w:r>
              <w:rPr>
                <w:rStyle w:val="18"/>
                <w:lang w:val="en-US" w:eastAsia="zh-CN" w:bidi="ar"/>
              </w:rPr>
              <w:t>、按月度、季度、年度的环比分析检出率趋势、多耐率趋势、菌的耐药率趋势</w:t>
            </w:r>
            <w:r>
              <w:rPr>
                <w:rStyle w:val="17"/>
                <w:rFonts w:eastAsia="宋体"/>
                <w:lang w:val="en-US" w:eastAsia="zh-CN" w:bidi="ar"/>
              </w:rPr>
              <w:t xml:space="preserve">:  </w:t>
            </w:r>
          </w:p>
        </w:tc>
      </w:tr>
      <w:tr w14:paraId="581C7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4A1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0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多重耐药菌防控措施评估</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5D14">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
                <w:rFonts w:eastAsia="宋体"/>
                <w:lang w:val="en-US" w:eastAsia="zh-CN" w:bidi="ar"/>
              </w:rPr>
              <w:t>1.</w:t>
            </w:r>
            <w:r>
              <w:rPr>
                <w:rStyle w:val="18"/>
                <w:lang w:val="en-US" w:eastAsia="zh-CN" w:bidi="ar"/>
              </w:rPr>
              <w:t>支持对防控措施评估表进行医院个性化的配置与设定：</w:t>
            </w:r>
            <w:r>
              <w:rPr>
                <w:rStyle w:val="17"/>
                <w:rFonts w:eastAsia="宋体"/>
                <w:lang w:val="en-US" w:eastAsia="zh-CN" w:bidi="ar"/>
              </w:rPr>
              <w:br w:type="textWrapping"/>
            </w:r>
            <w:r>
              <w:rPr>
                <w:rStyle w:val="17"/>
                <w:rFonts w:eastAsia="宋体"/>
                <w:lang w:val="en-US" w:eastAsia="zh-CN" w:bidi="ar"/>
              </w:rPr>
              <w:t>2.</w:t>
            </w:r>
            <w:r>
              <w:rPr>
                <w:rStyle w:val="18"/>
                <w:lang w:val="en-US" w:eastAsia="zh-CN" w:bidi="ar"/>
              </w:rPr>
              <w:t>支持评估项的不限定项目数的新增</w:t>
            </w:r>
            <w:r>
              <w:rPr>
                <w:rStyle w:val="17"/>
                <w:rFonts w:eastAsia="宋体"/>
                <w:lang w:val="en-US" w:eastAsia="zh-CN" w:bidi="ar"/>
              </w:rPr>
              <w:br w:type="textWrapping"/>
            </w:r>
            <w:r>
              <w:rPr>
                <w:rStyle w:val="17"/>
                <w:rFonts w:eastAsia="宋体"/>
                <w:lang w:val="en-US" w:eastAsia="zh-CN" w:bidi="ar"/>
              </w:rPr>
              <w:t>3.</w:t>
            </w:r>
            <w:r>
              <w:rPr>
                <w:rStyle w:val="18"/>
                <w:lang w:val="en-US" w:eastAsia="zh-CN" w:bidi="ar"/>
              </w:rPr>
              <w:t>支持对评估项的分值设定</w:t>
            </w:r>
            <w:r>
              <w:rPr>
                <w:rStyle w:val="17"/>
                <w:rFonts w:eastAsia="宋体"/>
                <w:lang w:val="en-US" w:eastAsia="zh-CN" w:bidi="ar"/>
              </w:rPr>
              <w:br w:type="textWrapping"/>
            </w:r>
            <w:r>
              <w:rPr>
                <w:rStyle w:val="17"/>
                <w:rFonts w:eastAsia="宋体"/>
                <w:lang w:val="en-US" w:eastAsia="zh-CN" w:bidi="ar"/>
              </w:rPr>
              <w:t>4.</w:t>
            </w:r>
            <w:r>
              <w:rPr>
                <w:rStyle w:val="18"/>
                <w:lang w:val="en-US" w:eastAsia="zh-CN" w:bidi="ar"/>
              </w:rPr>
              <w:t>支持对防控措施评估表的开启、暂停的设置：</w:t>
            </w:r>
            <w:r>
              <w:rPr>
                <w:rStyle w:val="17"/>
                <w:rFonts w:eastAsia="宋体"/>
                <w:lang w:val="en-US" w:eastAsia="zh-CN" w:bidi="ar"/>
              </w:rPr>
              <w:br w:type="textWrapping"/>
            </w:r>
            <w:r>
              <w:rPr>
                <w:rStyle w:val="17"/>
                <w:rFonts w:eastAsia="宋体"/>
                <w:lang w:val="en-US" w:eastAsia="zh-CN" w:bidi="ar"/>
              </w:rPr>
              <w:t>5.</w:t>
            </w:r>
            <w:r>
              <w:rPr>
                <w:rStyle w:val="18"/>
                <w:lang w:val="en-US" w:eastAsia="zh-CN" w:bidi="ar"/>
              </w:rPr>
              <w:t>支持临床医生与护士对多重耐药菌患者的防控措施评估表的填报，评估结果直接同步至感控管理端。</w:t>
            </w:r>
          </w:p>
        </w:tc>
      </w:tr>
      <w:tr w14:paraId="194D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492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E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ICU监测</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75D2">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
                <w:rFonts w:eastAsia="宋体"/>
                <w:lang w:val="en-US" w:eastAsia="zh-CN" w:bidi="ar"/>
              </w:rPr>
              <w:t>1</w:t>
            </w:r>
            <w:r>
              <w:rPr>
                <w:rStyle w:val="18"/>
                <w:lang w:val="en-US" w:eastAsia="zh-CN" w:bidi="ar"/>
              </w:rPr>
              <w:t>、支持对全院</w:t>
            </w:r>
            <w:r>
              <w:rPr>
                <w:rStyle w:val="17"/>
                <w:rFonts w:eastAsia="宋体"/>
                <w:lang w:val="en-US" w:eastAsia="zh-CN" w:bidi="ar"/>
              </w:rPr>
              <w:t>ICU</w:t>
            </w:r>
            <w:r>
              <w:rPr>
                <w:rStyle w:val="18"/>
                <w:lang w:val="en-US" w:eastAsia="zh-CN" w:bidi="ar"/>
              </w:rPr>
              <w:t>、</w:t>
            </w:r>
            <w:r>
              <w:rPr>
                <w:rStyle w:val="17"/>
                <w:rFonts w:eastAsia="宋体"/>
                <w:lang w:val="en-US" w:eastAsia="zh-CN" w:bidi="ar"/>
              </w:rPr>
              <w:t>PICU</w:t>
            </w:r>
            <w:r>
              <w:rPr>
                <w:rStyle w:val="18"/>
                <w:lang w:val="en-US" w:eastAsia="zh-CN" w:bidi="ar"/>
              </w:rPr>
              <w:t>、</w:t>
            </w:r>
            <w:r>
              <w:rPr>
                <w:rStyle w:val="17"/>
                <w:rFonts w:eastAsia="宋体"/>
                <w:lang w:val="en-US" w:eastAsia="zh-CN" w:bidi="ar"/>
              </w:rPr>
              <w:t>CCU</w:t>
            </w:r>
            <w:r>
              <w:rPr>
                <w:rStyle w:val="18"/>
                <w:lang w:val="en-US" w:eastAsia="zh-CN" w:bidi="ar"/>
              </w:rPr>
              <w:t>、</w:t>
            </w:r>
            <w:r>
              <w:rPr>
                <w:rStyle w:val="17"/>
                <w:rFonts w:eastAsia="宋体"/>
                <w:lang w:val="en-US" w:eastAsia="zh-CN" w:bidi="ar"/>
              </w:rPr>
              <w:t>MICU</w:t>
            </w:r>
            <w:r>
              <w:rPr>
                <w:rStyle w:val="18"/>
                <w:lang w:val="en-US" w:eastAsia="zh-CN" w:bidi="ar"/>
              </w:rPr>
              <w:t>等</w:t>
            </w:r>
            <w:r>
              <w:rPr>
                <w:rStyle w:val="17"/>
                <w:rFonts w:eastAsia="宋体"/>
                <w:lang w:val="en-US" w:eastAsia="zh-CN" w:bidi="ar"/>
              </w:rPr>
              <w:t>ICU</w:t>
            </w:r>
            <w:r>
              <w:rPr>
                <w:rStyle w:val="18"/>
                <w:lang w:val="en-US" w:eastAsia="zh-CN" w:bidi="ar"/>
              </w:rPr>
              <w:t>病房监测</w:t>
            </w:r>
            <w:r>
              <w:rPr>
                <w:rStyle w:val="17"/>
                <w:rFonts w:eastAsia="宋体"/>
                <w:lang w:val="en-US" w:eastAsia="zh-CN" w:bidi="ar"/>
              </w:rPr>
              <w:t>:</w:t>
            </w:r>
            <w:r>
              <w:rPr>
                <w:rStyle w:val="17"/>
                <w:rFonts w:eastAsia="宋体"/>
                <w:lang w:val="en-US" w:eastAsia="zh-CN" w:bidi="ar"/>
              </w:rPr>
              <w:br w:type="textWrapping"/>
            </w:r>
            <w:r>
              <w:rPr>
                <w:rStyle w:val="17"/>
                <w:rFonts w:eastAsia="宋体"/>
                <w:lang w:val="en-US" w:eastAsia="zh-CN" w:bidi="ar"/>
              </w:rPr>
              <w:t>2</w:t>
            </w:r>
            <w:r>
              <w:rPr>
                <w:rStyle w:val="18"/>
                <w:lang w:val="en-US" w:eastAsia="zh-CN" w:bidi="ar"/>
              </w:rPr>
              <w:t>、支持自动生成新住进患者数、住在患者数、留置导尿管使用患者数、中心静脉插管使用患者数、呼吸机使用患者数；</w:t>
            </w:r>
            <w:r>
              <w:rPr>
                <w:rStyle w:val="17"/>
                <w:rFonts w:eastAsia="宋体"/>
                <w:lang w:val="en-US" w:eastAsia="zh-CN" w:bidi="ar"/>
              </w:rPr>
              <w:br w:type="textWrapping"/>
            </w:r>
            <w:r>
              <w:rPr>
                <w:rStyle w:val="17"/>
                <w:rFonts w:eastAsia="宋体"/>
                <w:lang w:val="en-US" w:eastAsia="zh-CN" w:bidi="ar"/>
              </w:rPr>
              <w:t>3</w:t>
            </w:r>
            <w:r>
              <w:rPr>
                <w:rStyle w:val="18"/>
                <w:lang w:val="en-US" w:eastAsia="zh-CN" w:bidi="ar"/>
              </w:rPr>
              <w:t>、支持对监测月报中的患者数列表穿透，可查看插管使用开始时间、结束时间、使用天数、插管评估概况：</w:t>
            </w:r>
            <w:r>
              <w:rPr>
                <w:rStyle w:val="17"/>
                <w:rFonts w:eastAsia="宋体"/>
                <w:lang w:val="en-US" w:eastAsia="zh-CN" w:bidi="ar"/>
              </w:rPr>
              <w:br w:type="textWrapping"/>
            </w:r>
            <w:r>
              <w:rPr>
                <w:rStyle w:val="17"/>
                <w:rFonts w:eastAsia="宋体"/>
                <w:lang w:val="en-US" w:eastAsia="zh-CN" w:bidi="ar"/>
              </w:rPr>
              <w:t>4</w:t>
            </w:r>
            <w:r>
              <w:rPr>
                <w:rStyle w:val="18"/>
                <w:lang w:val="en-US" w:eastAsia="zh-CN" w:bidi="ar"/>
              </w:rPr>
              <w:t>、支持对高危新生儿病房监测：</w:t>
            </w:r>
            <w:r>
              <w:rPr>
                <w:rStyle w:val="17"/>
                <w:rFonts w:eastAsia="宋体"/>
                <w:lang w:val="en-US" w:eastAsia="zh-CN" w:bidi="ar"/>
              </w:rPr>
              <w:br w:type="textWrapping"/>
            </w:r>
            <w:r>
              <w:rPr>
                <w:rStyle w:val="17"/>
                <w:rFonts w:eastAsia="宋体"/>
                <w:lang w:val="en-US" w:eastAsia="zh-CN" w:bidi="ar"/>
              </w:rPr>
              <w:t>5</w:t>
            </w:r>
            <w:r>
              <w:rPr>
                <w:rStyle w:val="18"/>
                <w:lang w:val="en-US" w:eastAsia="zh-CN" w:bidi="ar"/>
              </w:rPr>
              <w:t>、能够自动生成监测月报，按</w:t>
            </w:r>
            <w:r>
              <w:rPr>
                <w:rStyle w:val="17"/>
                <w:rFonts w:eastAsia="宋体"/>
                <w:lang w:val="en-US" w:eastAsia="zh-CN" w:bidi="ar"/>
              </w:rPr>
              <w:t>(≤1000g</w:t>
            </w:r>
            <w:r>
              <w:rPr>
                <w:rStyle w:val="18"/>
                <w:lang w:val="en-US" w:eastAsia="zh-CN" w:bidi="ar"/>
              </w:rPr>
              <w:t>、</w:t>
            </w:r>
            <w:r>
              <w:rPr>
                <w:rStyle w:val="17"/>
                <w:rFonts w:eastAsia="宋体"/>
                <w:lang w:val="en-US" w:eastAsia="zh-CN" w:bidi="ar"/>
              </w:rPr>
              <w:t>(1001-1500)g</w:t>
            </w:r>
            <w:r>
              <w:rPr>
                <w:rStyle w:val="18"/>
                <w:lang w:val="en-US" w:eastAsia="zh-CN" w:bidi="ar"/>
              </w:rPr>
              <w:t>、</w:t>
            </w:r>
            <w:r>
              <w:rPr>
                <w:rStyle w:val="17"/>
                <w:rFonts w:eastAsia="宋体"/>
                <w:lang w:val="en-US" w:eastAsia="zh-CN" w:bidi="ar"/>
              </w:rPr>
              <w:t>(1501-2500)g</w:t>
            </w:r>
            <w:r>
              <w:rPr>
                <w:rStyle w:val="18"/>
                <w:lang w:val="en-US" w:eastAsia="zh-CN" w:bidi="ar"/>
              </w:rPr>
              <w:t>、</w:t>
            </w:r>
            <w:r>
              <w:rPr>
                <w:rStyle w:val="17"/>
                <w:rFonts w:eastAsia="宋体"/>
                <w:lang w:val="en-US" w:eastAsia="zh-CN" w:bidi="ar"/>
              </w:rPr>
              <w:t xml:space="preserve"> ≥2500g)</w:t>
            </w:r>
            <w:r>
              <w:rPr>
                <w:rStyle w:val="18"/>
                <w:lang w:val="en-US" w:eastAsia="zh-CN" w:bidi="ar"/>
              </w:rPr>
              <w:t>进行分组的新生儿监测月报，同时也支持</w:t>
            </w:r>
            <w:r>
              <w:rPr>
                <w:rStyle w:val="17"/>
                <w:rFonts w:eastAsia="宋体"/>
                <w:lang w:val="en-US" w:eastAsia="zh-CN" w:bidi="ar"/>
              </w:rPr>
              <w:t>2015</w:t>
            </w:r>
            <w:r>
              <w:rPr>
                <w:rStyle w:val="18"/>
                <w:lang w:val="en-US" w:eastAsia="zh-CN" w:bidi="ar"/>
              </w:rPr>
              <w:t>年版新分组</w:t>
            </w:r>
            <w:r>
              <w:rPr>
                <w:rStyle w:val="17"/>
                <w:rFonts w:eastAsia="宋体"/>
                <w:lang w:val="en-US" w:eastAsia="zh-CN" w:bidi="ar"/>
              </w:rPr>
              <w:t xml:space="preserve">  (≤751g</w:t>
            </w:r>
            <w:r>
              <w:rPr>
                <w:rStyle w:val="18"/>
                <w:lang w:val="en-US" w:eastAsia="zh-CN" w:bidi="ar"/>
              </w:rPr>
              <w:t>、</w:t>
            </w:r>
            <w:r>
              <w:rPr>
                <w:rStyle w:val="17"/>
                <w:rFonts w:eastAsia="宋体"/>
                <w:lang w:val="en-US" w:eastAsia="zh-CN" w:bidi="ar"/>
              </w:rPr>
              <w:t>(751-1000g</w:t>
            </w:r>
            <w:r>
              <w:rPr>
                <w:rStyle w:val="18"/>
                <w:lang w:val="en-US" w:eastAsia="zh-CN" w:bidi="ar"/>
              </w:rPr>
              <w:t>）、</w:t>
            </w:r>
            <w:r>
              <w:rPr>
                <w:rStyle w:val="17"/>
                <w:rFonts w:eastAsia="宋体"/>
                <w:lang w:val="en-US" w:eastAsia="zh-CN" w:bidi="ar"/>
              </w:rPr>
              <w:t>(1000-1500)g</w:t>
            </w:r>
            <w:r>
              <w:rPr>
                <w:rStyle w:val="18"/>
                <w:lang w:val="en-US" w:eastAsia="zh-CN" w:bidi="ar"/>
              </w:rPr>
              <w:t>、</w:t>
            </w:r>
            <w:r>
              <w:rPr>
                <w:rStyle w:val="17"/>
                <w:rFonts w:eastAsia="宋体"/>
                <w:lang w:val="en-US" w:eastAsia="zh-CN" w:bidi="ar"/>
              </w:rPr>
              <w:t>(1501-2500)g</w:t>
            </w:r>
            <w:r>
              <w:rPr>
                <w:rStyle w:val="18"/>
                <w:lang w:val="en-US" w:eastAsia="zh-CN" w:bidi="ar"/>
              </w:rPr>
              <w:t>、</w:t>
            </w:r>
            <w:r>
              <w:rPr>
                <w:rStyle w:val="17"/>
                <w:rFonts w:eastAsia="宋体"/>
                <w:lang w:val="en-US" w:eastAsia="zh-CN" w:bidi="ar"/>
              </w:rPr>
              <w:t>≥2500g);</w:t>
            </w:r>
            <w:r>
              <w:rPr>
                <w:rStyle w:val="18"/>
                <w:lang w:val="en-US" w:eastAsia="zh-CN" w:bidi="ar"/>
              </w:rPr>
              <w:t>分组的新住进患者数、住在患者数、脐</w:t>
            </w:r>
            <w:r>
              <w:rPr>
                <w:rStyle w:val="17"/>
                <w:rFonts w:eastAsia="宋体"/>
                <w:lang w:val="en-US" w:eastAsia="zh-CN" w:bidi="ar"/>
              </w:rPr>
              <w:t>/</w:t>
            </w:r>
            <w:r>
              <w:rPr>
                <w:rStyle w:val="18"/>
                <w:lang w:val="en-US" w:eastAsia="zh-CN" w:bidi="ar"/>
              </w:rPr>
              <w:t>中心静脉插管使用患者数、呼吸机使用患者数：</w:t>
            </w:r>
            <w:r>
              <w:rPr>
                <w:rStyle w:val="17"/>
                <w:rFonts w:eastAsia="宋体"/>
                <w:lang w:val="en-US" w:eastAsia="zh-CN" w:bidi="ar"/>
              </w:rPr>
              <w:br w:type="textWrapping"/>
            </w:r>
            <w:r>
              <w:rPr>
                <w:rStyle w:val="17"/>
                <w:rFonts w:eastAsia="宋体"/>
                <w:lang w:val="en-US" w:eastAsia="zh-CN" w:bidi="ar"/>
              </w:rPr>
              <w:t>6</w:t>
            </w:r>
            <w:r>
              <w:rPr>
                <w:rStyle w:val="18"/>
                <w:lang w:val="en-US" w:eastAsia="zh-CN" w:bidi="ar"/>
              </w:rPr>
              <w:t>、支持对未填写体重的新生儿提供维护窗口；</w:t>
            </w:r>
            <w:r>
              <w:rPr>
                <w:rStyle w:val="17"/>
                <w:rFonts w:eastAsia="宋体"/>
                <w:lang w:val="en-US" w:eastAsia="zh-CN" w:bidi="ar"/>
              </w:rPr>
              <w:br w:type="textWrapping"/>
            </w:r>
            <w:r>
              <w:rPr>
                <w:rStyle w:val="17"/>
                <w:rFonts w:eastAsia="宋体"/>
                <w:lang w:val="en-US" w:eastAsia="zh-CN" w:bidi="ar"/>
              </w:rPr>
              <w:t>7</w:t>
            </w:r>
            <w:r>
              <w:rPr>
                <w:rStyle w:val="18"/>
                <w:lang w:val="en-US" w:eastAsia="zh-CN" w:bidi="ar"/>
              </w:rPr>
              <w:t>、支持对监测月报中的患儿数列表穿透，可查看插管使用开始时间、结束时间、使用天数、插管评估概况；</w:t>
            </w:r>
            <w:r>
              <w:rPr>
                <w:rStyle w:val="17"/>
                <w:rFonts w:eastAsia="宋体"/>
                <w:lang w:val="en-US" w:eastAsia="zh-CN" w:bidi="ar"/>
              </w:rPr>
              <w:br w:type="textWrapping"/>
            </w:r>
            <w:r>
              <w:rPr>
                <w:rStyle w:val="17"/>
                <w:rFonts w:eastAsia="宋体"/>
                <w:lang w:val="en-US" w:eastAsia="zh-CN" w:bidi="ar"/>
              </w:rPr>
              <w:t>8</w:t>
            </w:r>
            <w:r>
              <w:rPr>
                <w:rStyle w:val="18"/>
                <w:lang w:val="en-US" w:eastAsia="zh-CN" w:bidi="ar"/>
              </w:rPr>
              <w:t>、支持临床病情等级评分功能，医生根据患者病情，对患者病情进行评分操作，一周内选定任意一日进行病情等级评定；</w:t>
            </w:r>
            <w:r>
              <w:rPr>
                <w:rStyle w:val="17"/>
                <w:rFonts w:eastAsia="宋体"/>
                <w:lang w:val="en-US" w:eastAsia="zh-CN" w:bidi="ar"/>
              </w:rPr>
              <w:br w:type="textWrapping"/>
            </w:r>
            <w:r>
              <w:rPr>
                <w:rStyle w:val="17"/>
                <w:rFonts w:eastAsia="宋体"/>
                <w:lang w:val="en-US" w:eastAsia="zh-CN" w:bidi="ar"/>
              </w:rPr>
              <w:t>9</w:t>
            </w:r>
            <w:r>
              <w:rPr>
                <w:rStyle w:val="18"/>
                <w:lang w:val="en-US" w:eastAsia="zh-CN" w:bidi="ar"/>
              </w:rPr>
              <w:t>、支持临床病情等级未评分人进行归纳，方便查询及评分；</w:t>
            </w:r>
            <w:r>
              <w:rPr>
                <w:rStyle w:val="17"/>
                <w:rFonts w:eastAsia="宋体"/>
                <w:lang w:val="en-US" w:eastAsia="zh-CN" w:bidi="ar"/>
              </w:rPr>
              <w:br w:type="textWrapping"/>
            </w:r>
            <w:r>
              <w:rPr>
                <w:rStyle w:val="17"/>
                <w:rFonts w:eastAsia="宋体"/>
                <w:lang w:val="en-US" w:eastAsia="zh-CN" w:bidi="ar"/>
              </w:rPr>
              <w:t>10</w:t>
            </w:r>
            <w:r>
              <w:rPr>
                <w:rStyle w:val="18"/>
                <w:lang w:val="en-US" w:eastAsia="zh-CN" w:bidi="ar"/>
              </w:rPr>
              <w:t>、支持对普通病房的</w:t>
            </w:r>
            <w:r>
              <w:rPr>
                <w:rStyle w:val="17"/>
                <w:rFonts w:eastAsia="宋体"/>
                <w:lang w:val="en-US" w:eastAsia="zh-CN" w:bidi="ar"/>
              </w:rPr>
              <w:t>ICU</w:t>
            </w:r>
            <w:r>
              <w:rPr>
                <w:rStyle w:val="18"/>
                <w:lang w:val="en-US" w:eastAsia="zh-CN" w:bidi="ar"/>
              </w:rPr>
              <w:t>床位进行</w:t>
            </w:r>
            <w:r>
              <w:rPr>
                <w:rStyle w:val="17"/>
                <w:rFonts w:eastAsia="宋体"/>
                <w:lang w:val="en-US" w:eastAsia="zh-CN" w:bidi="ar"/>
              </w:rPr>
              <w:t>ICU</w:t>
            </w:r>
            <w:r>
              <w:rPr>
                <w:rStyle w:val="18"/>
                <w:lang w:val="en-US" w:eastAsia="zh-CN" w:bidi="ar"/>
              </w:rPr>
              <w:t>级别监测。</w:t>
            </w:r>
            <w:r>
              <w:rPr>
                <w:rStyle w:val="17"/>
                <w:rFonts w:eastAsia="宋体"/>
                <w:lang w:val="en-US" w:eastAsia="zh-CN" w:bidi="ar"/>
              </w:rPr>
              <w:t xml:space="preserve">                                                   11</w:t>
            </w:r>
            <w:r>
              <w:rPr>
                <w:rStyle w:val="18"/>
                <w:lang w:val="en-US" w:eastAsia="zh-CN" w:bidi="ar"/>
              </w:rPr>
              <w:t>、支持按照住院患者人数的时间段查询，科室感染率</w:t>
            </w:r>
            <w:r>
              <w:rPr>
                <w:rStyle w:val="17"/>
                <w:rFonts w:eastAsia="宋体"/>
                <w:lang w:val="en-US" w:eastAsia="zh-CN" w:bidi="ar"/>
              </w:rPr>
              <w:t>(%)</w:t>
            </w:r>
            <w:r>
              <w:rPr>
                <w:rStyle w:val="18"/>
                <w:lang w:val="en-US" w:eastAsia="zh-CN" w:bidi="ar"/>
              </w:rPr>
              <w:t>、科室感染例次率</w:t>
            </w:r>
            <w:r>
              <w:rPr>
                <w:rStyle w:val="17"/>
                <w:rFonts w:eastAsia="宋体"/>
                <w:lang w:val="en-US" w:eastAsia="zh-CN" w:bidi="ar"/>
              </w:rPr>
              <w:t>(%)</w:t>
            </w:r>
            <w:r>
              <w:rPr>
                <w:rStyle w:val="18"/>
                <w:lang w:val="en-US" w:eastAsia="zh-CN" w:bidi="ar"/>
              </w:rPr>
              <w:t>、日感染率</w:t>
            </w:r>
            <w:r>
              <w:rPr>
                <w:rStyle w:val="17"/>
                <w:rFonts w:eastAsia="宋体"/>
                <w:lang w:val="en-US" w:eastAsia="zh-CN" w:bidi="ar"/>
              </w:rPr>
              <w:t>(‰)</w:t>
            </w:r>
            <w:r>
              <w:rPr>
                <w:rStyle w:val="18"/>
                <w:lang w:val="en-US" w:eastAsia="zh-CN" w:bidi="ar"/>
              </w:rPr>
              <w:t>调整感染率</w:t>
            </w:r>
            <w:r>
              <w:rPr>
                <w:rStyle w:val="17"/>
                <w:rFonts w:eastAsia="宋体"/>
                <w:lang w:val="en-US" w:eastAsia="zh-CN" w:bidi="ar"/>
              </w:rPr>
              <w:t>(%)</w:t>
            </w:r>
            <w:r>
              <w:rPr>
                <w:rStyle w:val="18"/>
                <w:lang w:val="en-US" w:eastAsia="zh-CN" w:bidi="ar"/>
              </w:rPr>
              <w:t>、调整日感染率</w:t>
            </w:r>
            <w:r>
              <w:rPr>
                <w:rStyle w:val="17"/>
                <w:rFonts w:eastAsia="宋体"/>
                <w:lang w:val="en-US" w:eastAsia="zh-CN" w:bidi="ar"/>
              </w:rPr>
              <w:t>(‰)</w:t>
            </w:r>
            <w:r>
              <w:rPr>
                <w:rStyle w:val="18"/>
                <w:lang w:val="en-US" w:eastAsia="zh-CN" w:bidi="ar"/>
              </w:rPr>
              <w:t>、中心静脉插管使用率</w:t>
            </w:r>
            <w:r>
              <w:rPr>
                <w:rStyle w:val="17"/>
                <w:rFonts w:eastAsia="宋体"/>
                <w:lang w:val="en-US" w:eastAsia="zh-CN" w:bidi="ar"/>
              </w:rPr>
              <w:t>(%)</w:t>
            </w:r>
            <w:r>
              <w:rPr>
                <w:rStyle w:val="18"/>
                <w:lang w:val="en-US" w:eastAsia="zh-CN" w:bidi="ar"/>
              </w:rPr>
              <w:t>、呼吸机使用率</w:t>
            </w:r>
            <w:r>
              <w:rPr>
                <w:rStyle w:val="17"/>
                <w:rFonts w:eastAsia="宋体"/>
                <w:lang w:val="en-US" w:eastAsia="zh-CN" w:bidi="ar"/>
              </w:rPr>
              <w:t>(%)</w:t>
            </w:r>
            <w:r>
              <w:rPr>
                <w:rStyle w:val="18"/>
                <w:lang w:val="en-US" w:eastAsia="zh-CN" w:bidi="ar"/>
              </w:rPr>
              <w:t>、总器械使用率</w:t>
            </w:r>
            <w:r>
              <w:rPr>
                <w:rStyle w:val="17"/>
                <w:rFonts w:eastAsia="宋体"/>
                <w:lang w:val="en-US" w:eastAsia="zh-CN" w:bidi="ar"/>
              </w:rPr>
              <w:t>(%);</w:t>
            </w:r>
            <w:r>
              <w:rPr>
                <w:rStyle w:val="17"/>
                <w:rFonts w:eastAsia="宋体"/>
                <w:lang w:val="en-US" w:eastAsia="zh-CN" w:bidi="ar"/>
              </w:rPr>
              <w:br w:type="textWrapping"/>
            </w:r>
            <w:r>
              <w:rPr>
                <w:rStyle w:val="17"/>
                <w:rFonts w:eastAsia="宋体"/>
                <w:lang w:val="en-US" w:eastAsia="zh-CN" w:bidi="ar"/>
              </w:rPr>
              <w:t>12</w:t>
            </w:r>
            <w:r>
              <w:rPr>
                <w:rStyle w:val="18"/>
                <w:lang w:val="en-US" w:eastAsia="zh-CN" w:bidi="ar"/>
              </w:rPr>
              <w:t>、支持统计高危新生儿，按照体重进行分组的感染率</w:t>
            </w:r>
            <w:r>
              <w:rPr>
                <w:rStyle w:val="17"/>
                <w:rFonts w:eastAsia="宋体"/>
                <w:lang w:val="en-US" w:eastAsia="zh-CN" w:bidi="ar"/>
              </w:rPr>
              <w:t>(%)</w:t>
            </w:r>
            <w:r>
              <w:rPr>
                <w:rStyle w:val="18"/>
                <w:lang w:val="en-US" w:eastAsia="zh-CN" w:bidi="ar"/>
              </w:rPr>
              <w:t>、感染例次率</w:t>
            </w:r>
            <w:r>
              <w:rPr>
                <w:rStyle w:val="17"/>
                <w:rFonts w:eastAsia="宋体"/>
                <w:lang w:val="en-US" w:eastAsia="zh-CN" w:bidi="ar"/>
              </w:rPr>
              <w:t>(%)</w:t>
            </w:r>
            <w:r>
              <w:rPr>
                <w:rStyle w:val="18"/>
                <w:lang w:val="en-US" w:eastAsia="zh-CN" w:bidi="ar"/>
              </w:rPr>
              <w:t>、患儿日感染率</w:t>
            </w:r>
            <w:r>
              <w:rPr>
                <w:rStyle w:val="17"/>
                <w:rFonts w:eastAsia="宋体"/>
                <w:lang w:val="en-US" w:eastAsia="zh-CN" w:bidi="ar"/>
              </w:rPr>
              <w:t>(‰)</w:t>
            </w:r>
            <w:r>
              <w:rPr>
                <w:rStyle w:val="18"/>
                <w:lang w:val="en-US" w:eastAsia="zh-CN" w:bidi="ar"/>
              </w:rPr>
              <w:t>、调整日感染率</w:t>
            </w:r>
            <w:r>
              <w:rPr>
                <w:rStyle w:val="17"/>
                <w:rFonts w:eastAsia="宋体"/>
                <w:lang w:val="en-US" w:eastAsia="zh-CN" w:bidi="ar"/>
              </w:rPr>
              <w:t>(‰)</w:t>
            </w:r>
            <w:r>
              <w:rPr>
                <w:rStyle w:val="18"/>
                <w:lang w:val="en-US" w:eastAsia="zh-CN" w:bidi="ar"/>
              </w:rPr>
              <w:t>、脐中心静脉插管使用率</w:t>
            </w:r>
            <w:r>
              <w:rPr>
                <w:rStyle w:val="17"/>
                <w:rFonts w:eastAsia="宋体"/>
                <w:lang w:val="en-US" w:eastAsia="zh-CN" w:bidi="ar"/>
              </w:rPr>
              <w:t>(%)</w:t>
            </w:r>
            <w:r>
              <w:rPr>
                <w:rStyle w:val="18"/>
                <w:lang w:val="en-US" w:eastAsia="zh-CN" w:bidi="ar"/>
              </w:rPr>
              <w:t>、呼吸机使用率</w:t>
            </w:r>
            <w:r>
              <w:rPr>
                <w:rStyle w:val="17"/>
                <w:rFonts w:eastAsia="宋体"/>
                <w:lang w:val="en-US" w:eastAsia="zh-CN" w:bidi="ar"/>
              </w:rPr>
              <w:t>(%)</w:t>
            </w:r>
            <w:r>
              <w:rPr>
                <w:rStyle w:val="18"/>
                <w:lang w:val="en-US" w:eastAsia="zh-CN" w:bidi="ar"/>
              </w:rPr>
              <w:t>、总器械使用率</w:t>
            </w:r>
            <w:r>
              <w:rPr>
                <w:rStyle w:val="17"/>
                <w:rFonts w:eastAsia="宋体"/>
                <w:lang w:val="en-US" w:eastAsia="zh-CN" w:bidi="ar"/>
              </w:rPr>
              <w:t>(%)</w:t>
            </w:r>
            <w:r>
              <w:rPr>
                <w:rStyle w:val="18"/>
                <w:lang w:val="en-US" w:eastAsia="zh-CN" w:bidi="ar"/>
              </w:rPr>
              <w:t>、脐</w:t>
            </w:r>
            <w:r>
              <w:rPr>
                <w:rStyle w:val="17"/>
                <w:rFonts w:eastAsia="宋体"/>
                <w:lang w:val="en-US" w:eastAsia="zh-CN" w:bidi="ar"/>
              </w:rPr>
              <w:t>/</w:t>
            </w:r>
            <w:r>
              <w:rPr>
                <w:rStyle w:val="18"/>
                <w:lang w:val="en-US" w:eastAsia="zh-CN" w:bidi="ar"/>
              </w:rPr>
              <w:t>中心静脉插管血流感染发病率</w:t>
            </w:r>
            <w:r>
              <w:rPr>
                <w:rStyle w:val="17"/>
                <w:rFonts w:eastAsia="宋体"/>
                <w:lang w:val="en-US" w:eastAsia="zh-CN" w:bidi="ar"/>
              </w:rPr>
              <w:t>(‰)</w:t>
            </w:r>
            <w:r>
              <w:rPr>
                <w:rStyle w:val="18"/>
                <w:lang w:val="en-US" w:eastAsia="zh-CN" w:bidi="ar"/>
              </w:rPr>
              <w:t>、呼吸机相关肺炎发病率</w:t>
            </w:r>
            <w:r>
              <w:rPr>
                <w:rStyle w:val="17"/>
                <w:rFonts w:eastAsia="宋体"/>
                <w:lang w:val="en-US" w:eastAsia="zh-CN" w:bidi="ar"/>
              </w:rPr>
              <w:t>(‰)</w:t>
            </w:r>
            <w:r>
              <w:rPr>
                <w:rStyle w:val="18"/>
                <w:lang w:val="en-US" w:eastAsia="zh-CN" w:bidi="ar"/>
              </w:rPr>
              <w:t>。</w:t>
            </w:r>
          </w:p>
        </w:tc>
      </w:tr>
      <w:tr w14:paraId="47E1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0" w:hRule="atLeast"/>
        </w:trPr>
        <w:tc>
          <w:tcPr>
            <w:tcW w:w="540" w:type="dxa"/>
            <w:tcBorders>
              <w:top w:val="single" w:color="000000" w:sz="4" w:space="0"/>
              <w:left w:val="single" w:color="000000" w:sz="4" w:space="0"/>
              <w:bottom w:val="nil"/>
              <w:right w:val="single" w:color="000000" w:sz="4" w:space="0"/>
            </w:tcBorders>
            <w:shd w:val="clear" w:color="auto" w:fill="auto"/>
            <w:vAlign w:val="center"/>
          </w:tcPr>
          <w:p w14:paraId="10915CD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w:t>
            </w:r>
          </w:p>
        </w:tc>
        <w:tc>
          <w:tcPr>
            <w:tcW w:w="591" w:type="dxa"/>
            <w:tcBorders>
              <w:top w:val="single" w:color="000000" w:sz="4" w:space="0"/>
              <w:left w:val="single" w:color="000000" w:sz="4" w:space="0"/>
              <w:bottom w:val="nil"/>
              <w:right w:val="single" w:color="000000" w:sz="4" w:space="0"/>
            </w:tcBorders>
            <w:shd w:val="clear" w:color="auto" w:fill="auto"/>
            <w:vAlign w:val="center"/>
          </w:tcPr>
          <w:p w14:paraId="3B2A6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手术监测</w:t>
            </w:r>
          </w:p>
        </w:tc>
        <w:tc>
          <w:tcPr>
            <w:tcW w:w="8325" w:type="dxa"/>
            <w:tcBorders>
              <w:top w:val="single" w:color="000000" w:sz="4" w:space="0"/>
              <w:left w:val="single" w:color="000000" w:sz="4" w:space="0"/>
              <w:bottom w:val="nil"/>
              <w:right w:val="single" w:color="000000" w:sz="4" w:space="0"/>
            </w:tcBorders>
            <w:shd w:val="clear" w:color="auto" w:fill="auto"/>
            <w:vAlign w:val="center"/>
          </w:tcPr>
          <w:p w14:paraId="0E028D7D">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
                <w:rFonts w:eastAsia="宋体"/>
                <w:lang w:val="en-US" w:eastAsia="zh-CN" w:bidi="ar"/>
              </w:rPr>
              <w:t>1</w:t>
            </w:r>
            <w:r>
              <w:rPr>
                <w:rStyle w:val="18"/>
                <w:lang w:val="en-US" w:eastAsia="zh-CN" w:bidi="ar"/>
              </w:rPr>
              <w:t>、支持与医院</w:t>
            </w:r>
            <w:r>
              <w:rPr>
                <w:rStyle w:val="17"/>
                <w:rFonts w:eastAsia="宋体"/>
                <w:lang w:val="en-US" w:eastAsia="zh-CN" w:bidi="ar"/>
              </w:rPr>
              <w:t>HIS</w:t>
            </w:r>
            <w:r>
              <w:rPr>
                <w:rStyle w:val="18"/>
                <w:lang w:val="en-US" w:eastAsia="zh-CN" w:bidi="ar"/>
              </w:rPr>
              <w:t>手术记录单，手术麻醉系统自动匹配手术监测相关数据：</w:t>
            </w:r>
            <w:r>
              <w:rPr>
                <w:rStyle w:val="17"/>
                <w:rFonts w:eastAsia="宋体"/>
                <w:lang w:val="en-US" w:eastAsia="zh-CN" w:bidi="ar"/>
              </w:rPr>
              <w:t xml:space="preserve">              2</w:t>
            </w:r>
            <w:r>
              <w:rPr>
                <w:rStyle w:val="18"/>
                <w:lang w:val="en-US" w:eastAsia="zh-CN" w:bidi="ar"/>
              </w:rPr>
              <w:t>、支持优先进行重点手术监测，重点监测手术可根据医院开展情况进行手术目录调整：</w:t>
            </w:r>
            <w:r>
              <w:rPr>
                <w:rStyle w:val="17"/>
                <w:rFonts w:eastAsia="宋体"/>
                <w:lang w:val="en-US" w:eastAsia="zh-CN" w:bidi="ar"/>
              </w:rPr>
              <w:t xml:space="preserve">                                                                                                                                 3</w:t>
            </w:r>
            <w:r>
              <w:rPr>
                <w:rStyle w:val="18"/>
                <w:lang w:val="en-US" w:eastAsia="zh-CN" w:bidi="ar"/>
              </w:rPr>
              <w:t>、支持手术与己上报的手术切口感染诊断自动关联；</w:t>
            </w:r>
            <w:r>
              <w:rPr>
                <w:rStyle w:val="17"/>
                <w:rFonts w:eastAsia="宋体"/>
                <w:lang w:val="en-US" w:eastAsia="zh-CN" w:bidi="ar"/>
              </w:rPr>
              <w:br w:type="textWrapping"/>
            </w:r>
            <w:r>
              <w:rPr>
                <w:rStyle w:val="17"/>
                <w:rFonts w:eastAsia="宋体"/>
                <w:lang w:val="en-US" w:eastAsia="zh-CN" w:bidi="ar"/>
              </w:rPr>
              <w:t>4</w:t>
            </w:r>
            <w:r>
              <w:rPr>
                <w:rStyle w:val="18"/>
                <w:lang w:val="en-US" w:eastAsia="zh-CN" w:bidi="ar"/>
              </w:rPr>
              <w:t>、支持手术信息登记表信息修改补充标红且优先显示影响统计分析的重要信息</w:t>
            </w:r>
            <w:r>
              <w:rPr>
                <w:rStyle w:val="17"/>
                <w:rFonts w:eastAsia="宋体"/>
                <w:lang w:val="en-US" w:eastAsia="zh-CN" w:bidi="ar"/>
              </w:rPr>
              <w:t>:</w:t>
            </w:r>
            <w:r>
              <w:rPr>
                <w:rStyle w:val="17"/>
                <w:rFonts w:eastAsia="宋体"/>
                <w:lang w:val="en-US" w:eastAsia="zh-CN" w:bidi="ar"/>
              </w:rPr>
              <w:br w:type="textWrapping"/>
            </w:r>
            <w:r>
              <w:rPr>
                <w:rStyle w:val="17"/>
                <w:rFonts w:eastAsia="宋体"/>
                <w:lang w:val="en-US" w:eastAsia="zh-CN" w:bidi="ar"/>
              </w:rPr>
              <w:t>5</w:t>
            </w:r>
            <w:r>
              <w:rPr>
                <w:rStyle w:val="18"/>
                <w:lang w:val="en-US" w:eastAsia="zh-CN" w:bidi="ar"/>
              </w:rPr>
              <w:t>、支持手术信息登记表归档功能，可进行归档和撤销归档操作；</w:t>
            </w:r>
            <w:r>
              <w:rPr>
                <w:rStyle w:val="17"/>
                <w:rFonts w:eastAsia="宋体"/>
                <w:lang w:val="en-US" w:eastAsia="zh-CN" w:bidi="ar"/>
              </w:rPr>
              <w:br w:type="textWrapping"/>
            </w:r>
            <w:r>
              <w:rPr>
                <w:rStyle w:val="17"/>
                <w:rFonts w:eastAsia="宋体"/>
                <w:lang w:val="en-US" w:eastAsia="zh-CN" w:bidi="ar"/>
              </w:rPr>
              <w:t>6</w:t>
            </w:r>
            <w:r>
              <w:rPr>
                <w:rStyle w:val="18"/>
                <w:lang w:val="en-US" w:eastAsia="zh-CN" w:bidi="ar"/>
              </w:rPr>
              <w:t>、支持对手术用药自动匹配设定规则，选定手术后，直接一键自动匹配：</w:t>
            </w:r>
            <w:r>
              <w:rPr>
                <w:rStyle w:val="17"/>
                <w:rFonts w:eastAsia="宋体"/>
                <w:lang w:val="en-US" w:eastAsia="zh-CN" w:bidi="ar"/>
              </w:rPr>
              <w:br w:type="textWrapping"/>
            </w:r>
            <w:r>
              <w:rPr>
                <w:rStyle w:val="17"/>
                <w:rFonts w:eastAsia="宋体"/>
                <w:lang w:val="en-US" w:eastAsia="zh-CN" w:bidi="ar"/>
              </w:rPr>
              <w:t>7</w:t>
            </w:r>
            <w:r>
              <w:rPr>
                <w:rStyle w:val="18"/>
                <w:lang w:val="en-US" w:eastAsia="zh-CN" w:bidi="ar"/>
              </w:rPr>
              <w:t>、支持外科手术监测多条件查询，包括：手术日期、患者姓名、申请科室、重点手术、手术操作类别、手术部位、切口等级、手术名称、手术医生、</w:t>
            </w:r>
            <w:r>
              <w:rPr>
                <w:rStyle w:val="17"/>
                <w:rFonts w:eastAsia="宋体"/>
                <w:lang w:val="en-US" w:eastAsia="zh-CN" w:bidi="ar"/>
              </w:rPr>
              <w:t xml:space="preserve"> </w:t>
            </w:r>
            <w:r>
              <w:rPr>
                <w:rStyle w:val="18"/>
                <w:lang w:val="en-US" w:eastAsia="zh-CN" w:bidi="ar"/>
              </w:rPr>
              <w:t>手术间、手术时长：</w:t>
            </w:r>
            <w:r>
              <w:rPr>
                <w:rStyle w:val="17"/>
                <w:rFonts w:eastAsia="宋体"/>
                <w:lang w:val="en-US" w:eastAsia="zh-CN" w:bidi="ar"/>
              </w:rPr>
              <w:br w:type="textWrapping"/>
            </w:r>
            <w:r>
              <w:rPr>
                <w:rStyle w:val="18"/>
                <w:lang w:val="en-US" w:eastAsia="zh-CN" w:bidi="ar"/>
              </w:rPr>
              <w:t>能够根据手术搜索条件进行多条件搜索，并查询的结果导出为</w:t>
            </w:r>
            <w:r>
              <w:rPr>
                <w:rStyle w:val="17"/>
                <w:rFonts w:eastAsia="宋体"/>
                <w:lang w:val="en-US" w:eastAsia="zh-CN" w:bidi="ar"/>
              </w:rPr>
              <w:t>xls</w:t>
            </w:r>
            <w:r>
              <w:rPr>
                <w:rStyle w:val="18"/>
                <w:lang w:val="en-US" w:eastAsia="zh-CN" w:bidi="ar"/>
              </w:rPr>
              <w:t>。</w:t>
            </w:r>
            <w:r>
              <w:rPr>
                <w:rStyle w:val="17"/>
                <w:rFonts w:eastAsia="宋体"/>
                <w:lang w:val="en-US" w:eastAsia="zh-CN" w:bidi="ar"/>
              </w:rPr>
              <w:t xml:space="preserve">                            </w:t>
            </w:r>
            <w:r>
              <w:rPr>
                <w:rStyle w:val="18"/>
                <w:lang w:val="en-US" w:eastAsia="zh-CN" w:bidi="ar"/>
              </w:rPr>
              <w:t>支持可按多种条件进行查询月度、季度、年度、自定义时间、其他条件(住院患者、切口等级、愈合等级、麻醉方式、手术间、感染名称、重点手术、手术操作分类、手术部位分类)统计手术相关指标，包括：与手术相关医院感染发生率、手术部位感染发生率(可筛选切口、指定手术名称)、手术患者肺部感染发生率、择期手术术后相关感染发生率、择期手术术后相关感染发生率、择期手术患者肺部感染发生率、急诊手术相关感染发生率、急诊手术患者肺部感染发生率、</w:t>
            </w:r>
            <w:r>
              <w:rPr>
                <w:rStyle w:val="17"/>
                <w:rFonts w:eastAsia="宋体"/>
                <w:lang w:val="en-US" w:eastAsia="zh-CN" w:bidi="ar"/>
              </w:rPr>
              <w:t>NN</w:t>
            </w:r>
            <w:r>
              <w:rPr>
                <w:rStyle w:val="18"/>
                <w:lang w:val="en-US" w:eastAsia="zh-CN" w:bidi="ar"/>
              </w:rPr>
              <w:t>IS分级手术部位感染率、外科医生感染率(科室)、外科医生感染率(医生)、术前预防用药使用率、术中预防用药使用率、术前0.5-2小时预防用药使用率、术前0.5-1小时预防用药使用率、术后用药使用率、术后24小时内停药率、术后48小时内停药率；</w:t>
            </w:r>
          </w:p>
        </w:tc>
      </w:tr>
      <w:tr w14:paraId="47D1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988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6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抗菌药物</w:t>
            </w:r>
            <w:r>
              <w:rPr>
                <w:rStyle w:val="17"/>
                <w:rFonts w:eastAsia="宋体"/>
                <w:lang w:val="en-US" w:eastAsia="zh-CN" w:bidi="ar"/>
              </w:rPr>
              <w:br w:type="textWrapping"/>
            </w:r>
            <w:r>
              <w:rPr>
                <w:rStyle w:val="18"/>
                <w:lang w:val="en-US" w:eastAsia="zh-CN" w:bidi="ar"/>
              </w:rPr>
              <w:t>监测</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230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持可按多种条件进行查询统计，包括：出院患者抗菌药物使用率、住院患者抗菌药物使用率、抗菌药物预防使用构成比、抗菌药物治疗使用构成比、出院患者人均使用抗菌药物品种数、出院患者人均使用抗菌药物天数、出院患者使用抗菌药物病原学送检率、出院患者治疗性使用抗菌药物病原学送检率、住院患者抗菌药物治疗前病原学送检率、住院患者抗菌药物治疗前病原学尿培养送检率、住院患者限制使用级抗菌药物治疗前病原学送检率、住院患者特殊使用级抗菌药物治疗前病原学送检率，住院患者限制使用级抗菌药物治疗前血培养送检率、住院患者特殊使用级抗菌药物治疗前血培养送检率。</w:t>
            </w:r>
          </w:p>
        </w:tc>
      </w:tr>
      <w:tr w14:paraId="016F3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55F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14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3F2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9"/>
                <w:lang w:val="en-US" w:eastAsia="zh-CN" w:bidi="ar"/>
              </w:rPr>
              <w:t>全院三管</w:t>
            </w:r>
            <w:r>
              <w:rPr>
                <w:rStyle w:val="19"/>
                <w:lang w:val="en-US" w:eastAsia="zh-CN" w:bidi="ar"/>
              </w:rPr>
              <w:br w:type="textWrapping"/>
            </w:r>
            <w:r>
              <w:rPr>
                <w:rStyle w:val="20"/>
                <w:rFonts w:eastAsia="宋体"/>
                <w:lang w:val="en-US" w:eastAsia="zh-CN" w:bidi="ar"/>
              </w:rPr>
              <w:br w:type="textWrapping"/>
            </w:r>
            <w:r>
              <w:rPr>
                <w:rStyle w:val="19"/>
                <w:lang w:val="en-US" w:eastAsia="zh-CN" w:bidi="ar"/>
              </w:rPr>
              <w:t>监测</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769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1、支持进行全院各科室的侵入性操作监测日志：</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2、支持进行全院各科室的侵入性操作监测月报：</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3、支持自动生成新住进患者数、住在患者数、发热人数、留置导尿管使用患者数、中心静脉插管使用患者数、呼吸机使用患者数；</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4、支持穿透监测日志中的患者数列表，可查看插管使用开始时间、结束时间、使用天数：</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5、提供三大插管匹配医嘱的维护界面；</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6、支持查看患者三管督导措施评估情况明细内容</w:t>
            </w:r>
          </w:p>
        </w:tc>
      </w:tr>
      <w:tr w14:paraId="4F6DD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FC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15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F6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插管风险</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评估</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B3F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1、支持感控管理端以及临床科室打开系统便可看到插管未评估患者人数，点击进行未评估的具体科室与人员清单：                                          2、支持点击插管患者后，直观展示患者的插管自然日历表，分析的结果来自患者三管的医嘱执行情况</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3、插管日历表以红底白字表示患者插管但未评估，以白底黑字表示患者插管</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己评估：</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4、插管指征评估操作可由临床人员进行每日评估，系统不限定具体评估的人员角色</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5、插管指征评估表可随医院具体开展评估内容自由灵活设定，设定后立即生效:</w:t>
            </w:r>
          </w:p>
        </w:tc>
      </w:tr>
      <w:tr w14:paraId="4E46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98E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16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AB2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消毒灭菌</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CB8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1、支持对空气、物表、手卫生、医疗器械、消毒物品、灭菌物品、 一次性物品、污水等项目监测单申请，并支持全院联网查看监测项目和监测结果；</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2、支持临床科室监测项目自查与感控科抽查工作，可根据医院监测流程进行配置;</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3、监测单据直接查看送检科室、监测项目、监测类型、采样场所、采样标本、采样点数、采样方法、采样人、采样日期、检验日期、检验人、检验结果、是否需要复查</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4、支持对常用监测内容保存为常用模板，方便后续使用，常用模板支持科室</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级、全院级：</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5、支持监测结果报告单支持全院联网打印，以及在线查看监测结果报告：</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6、具有独立的监测授权管理模块，灵活设定单个用户管辖多科室、监测项目授权等，与系统基础用户投权不冲突；</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7、可根据医院情况，在标准上修改、增加环境卫生消毒灭菌监测项目、监测标准、采样场所、采样标本、采样方法、采样点等相关的字典数据：支持自动按照监测项目类别监测科室统计分析监测数目数、合格数、合格率、不合格数、不合格率。</w:t>
            </w:r>
          </w:p>
        </w:tc>
      </w:tr>
      <w:tr w14:paraId="1F4C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A1E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17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E6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职业暴露</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7DC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1、支持医务人员及护工进行职业暴露内容的信息登记填写：</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2、支持暴露填报前告知《职业暴露的标准处置流程》及《职业暴露的处置制度》,要求暴露填报人员在线掌握了解，告知内容可随医院定制性调整；</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3、支持填报职业暴露登记表后，在感控管理端上实时提示新暴露填报消息；</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4、支持职业暴露信怠登记、评估预防、临床观察、临床诊断完整随访闭环，感染性疾病科医生可对评估预防操作，支持跨部门联网的评估跟踪：</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5、支持对检验复查项目多时间点设定，在监测面板首页显示当前暴露需进行复查人员提醒，钻取后展示需复查人员姓名、发生科室、暴露人员所属科室、暴露时间、检查项目、复查时间、上次复查时间：</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6、支持按照科室统计职业暴露情况，并计算科室构成比</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7、支持按工别、年龄、性别等内容计算科室构成比。</w:t>
            </w:r>
          </w:p>
        </w:tc>
      </w:tr>
      <w:tr w14:paraId="7ABB3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835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18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76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9"/>
                <w:lang w:val="en-US" w:eastAsia="zh-CN" w:bidi="ar"/>
              </w:rPr>
              <w:t>手卫生监</w:t>
            </w:r>
            <w:r>
              <w:rPr>
                <w:rStyle w:val="19"/>
                <w:lang w:val="en-US" w:eastAsia="zh-CN" w:bidi="ar"/>
              </w:rPr>
              <w:br w:type="textWrapping"/>
            </w:r>
            <w:r>
              <w:rPr>
                <w:rStyle w:val="20"/>
                <w:rFonts w:eastAsia="宋体"/>
                <w:lang w:val="en-US" w:eastAsia="zh-CN" w:bidi="ar"/>
              </w:rPr>
              <w:br w:type="textWrapping"/>
            </w:r>
            <w:r>
              <w:rPr>
                <w:rStyle w:val="19"/>
                <w:lang w:val="en-US" w:eastAsia="zh-CN" w:bidi="ar"/>
              </w:rPr>
              <w:t>测</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235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1.掌握全院各科室手卫生用品消耗量情况，如手消毒液、抗菌洗手液、干手纸，分析手卫生依从性的，协同促进医务人员手卫生执行的依从率：</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2.支持临床感控兼职人员进行本科科室用品本月领取量和库存量的在线录入</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3.支持在线完成手卫生依从性调查，包括被调查人员类型、时机、指征、手卫生行为、正确性：</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4.支持调查完成后，对本次调查结果进行回顾性分析，如医护人员手卫生意识低等内容；</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5.支持按科室，人员类型、指征、时机多类型进行统计分析</w:t>
            </w:r>
          </w:p>
        </w:tc>
      </w:tr>
      <w:tr w14:paraId="29BC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905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19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C2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血透监测</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C61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支持血透患者感染监测信息登记及上报，信息包括：患者基本信息、血透频率(曾经在几所医院接受过血透、当前每周几次血透、感染时血透机号、透析日期、累计透析次数)、透析前检查项目及时间、透析中复查项目及时间、感染日期、感染部位、相关病原学检查、相关抗菌药物使用情况</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支持对血液透析室血透日志的登记，登记信息包括：新入血液透析人次数、已在血液透析人次数、透析路径内痿人次数、长期置管人数、临时置管人数、相关导管相关血流感染性操作人次数、乙肝丙肝等病毒感染人次数、其他医院感染人次数。</w:t>
            </w:r>
          </w:p>
        </w:tc>
      </w:tr>
      <w:tr w14:paraId="0448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3" w:hRule="atLeast"/>
        </w:trPr>
        <w:tc>
          <w:tcPr>
            <w:tcW w:w="540" w:type="dxa"/>
            <w:tcBorders>
              <w:top w:val="single" w:color="000000" w:sz="4" w:space="0"/>
              <w:left w:val="single" w:color="000000" w:sz="4" w:space="0"/>
              <w:bottom w:val="nil"/>
              <w:right w:val="single" w:color="000000" w:sz="4" w:space="0"/>
            </w:tcBorders>
            <w:shd w:val="clear" w:color="auto" w:fill="auto"/>
            <w:vAlign w:val="center"/>
          </w:tcPr>
          <w:p w14:paraId="47158CB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20 </w:t>
            </w:r>
          </w:p>
        </w:tc>
        <w:tc>
          <w:tcPr>
            <w:tcW w:w="591" w:type="dxa"/>
            <w:tcBorders>
              <w:top w:val="single" w:color="000000" w:sz="4" w:space="0"/>
              <w:left w:val="single" w:color="000000" w:sz="4" w:space="0"/>
              <w:bottom w:val="nil"/>
              <w:right w:val="single" w:color="000000" w:sz="4" w:space="0"/>
            </w:tcBorders>
            <w:shd w:val="clear" w:color="auto" w:fill="auto"/>
            <w:vAlign w:val="center"/>
          </w:tcPr>
          <w:p w14:paraId="19BB519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网络直报</w:t>
            </w:r>
          </w:p>
        </w:tc>
        <w:tc>
          <w:tcPr>
            <w:tcW w:w="8325" w:type="dxa"/>
            <w:tcBorders>
              <w:top w:val="single" w:color="000000" w:sz="4" w:space="0"/>
              <w:left w:val="single" w:color="000000" w:sz="4" w:space="0"/>
              <w:bottom w:val="nil"/>
              <w:right w:val="single" w:color="000000" w:sz="4" w:space="0"/>
            </w:tcBorders>
            <w:shd w:val="clear" w:color="auto" w:fill="auto"/>
            <w:vAlign w:val="center"/>
          </w:tcPr>
          <w:p w14:paraId="17BA891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1、支持建立“医院→全国医院感染监控管理培训基地”上报体系；</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2、支持自动分析出己上报记录数、总未上报记录数：</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3、支持数据单项上报，也支持全选项上报，能够进行断点续传功能，多线程上报技术，上传速度快，不影响其他业务模块的操作</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4、支持数据上报数据包括：感染病例监测(感染数、出院记录数),现患率调查(实查数、应监测记录数)、外科手术感染监测、职业暴露监测、ICU病人感染监测(感染数、监测日志记录数)、高危新生儿监测(感染数、日志记录数)、抗菌药物监测、环境卫生消毒药械监测、 一次性用品监测、污水监测：</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5、支持数据上报结果的日志查看及保存；</w:t>
            </w:r>
          </w:p>
        </w:tc>
      </w:tr>
      <w:tr w14:paraId="11B38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F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D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医院感染管理控制指标</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E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支持按时间段查询：医院感染发病(例次)率、医院感染现惠(例次)率、医院感染病例漏报率、多重耐药菌感染发现率、多重耐药菌感染检出率、医务人员手卫生依从率、住院患者抗菌药物使用率、抗菌药物治疗前病原学送检率、I类切口手术部位感染率、I类切口手术抗菌药物预防使用率、血管内导管相关血流感染发病率、呼吸机相关肺炎发病率、导尿管相关泌尿系感染发病率、医疗机构工作人员手卫生依从率、千日医院感染例次发病率、新生儿千日医院感染例次发病率、千日特定多重耐药菌医院感染例次发病率、住院患者联合使用重点抗菌药物治疗前病原学送检率、住院患者I类切口手术抗菌药物预防使用率、住院患者I类切口手术部位感染率、血管导管相关血流感染发病率、导尿管相关尿路感染发病率、血液透析相关感染发生率                                                                2.根据国家省市等上级部门要求的监测任务，更新监测指标</w:t>
            </w:r>
          </w:p>
        </w:tc>
      </w:tr>
      <w:tr w14:paraId="1D67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8" w:hRule="atLeast"/>
        </w:trPr>
        <w:tc>
          <w:tcPr>
            <w:tcW w:w="540" w:type="dxa"/>
            <w:tcBorders>
              <w:top w:val="nil"/>
              <w:left w:val="single" w:color="000000" w:sz="4" w:space="0"/>
              <w:bottom w:val="single" w:color="000000" w:sz="4" w:space="0"/>
              <w:right w:val="single" w:color="000000" w:sz="4" w:space="0"/>
            </w:tcBorders>
            <w:shd w:val="clear" w:color="auto" w:fill="auto"/>
            <w:vAlign w:val="center"/>
          </w:tcPr>
          <w:p w14:paraId="62DD240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22 </w:t>
            </w:r>
          </w:p>
        </w:tc>
        <w:tc>
          <w:tcPr>
            <w:tcW w:w="591" w:type="dxa"/>
            <w:tcBorders>
              <w:top w:val="nil"/>
              <w:left w:val="single" w:color="000000" w:sz="4" w:space="0"/>
              <w:bottom w:val="single" w:color="000000" w:sz="4" w:space="0"/>
              <w:right w:val="single" w:color="000000" w:sz="4" w:space="0"/>
            </w:tcBorders>
            <w:shd w:val="clear" w:color="auto" w:fill="auto"/>
            <w:vAlign w:val="center"/>
          </w:tcPr>
          <w:p w14:paraId="35BF8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感染统计</w:t>
            </w:r>
          </w:p>
        </w:tc>
        <w:tc>
          <w:tcPr>
            <w:tcW w:w="8325" w:type="dxa"/>
            <w:tcBorders>
              <w:top w:val="nil"/>
              <w:left w:val="single" w:color="000000" w:sz="4" w:space="0"/>
              <w:bottom w:val="single" w:color="000000" w:sz="4" w:space="0"/>
              <w:right w:val="single" w:color="000000" w:sz="4" w:space="0"/>
            </w:tcBorders>
            <w:shd w:val="clear" w:color="auto" w:fill="auto"/>
            <w:vAlign w:val="center"/>
          </w:tcPr>
          <w:p w14:paraId="51085A8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持可按患者维住院患者人数进行时间段查询：医院感染率，社区感染率，医院感染日感染率、医院感染部位分布、社区感染部位分布、医院感染病原体部位分布、社区感染病原体部位分布、易感因素、CLABSI(血管内导管相关血流感染发病率)、VAP(呼吸机相关肺炎发病率)、CAUTI(导尿管相关泌尿系统感染发病率)</w:t>
            </w:r>
          </w:p>
        </w:tc>
      </w:tr>
      <w:tr w14:paraId="6982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015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23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89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感染率趋</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势分析</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305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医院感染率、社区感染率、医院感染日感染率、CLABSI(血管内导管相关血流感染发病率)、VAP(呼吸机相关肺炎发病率)、CAUTI(导尿管相关泌尿系统感染发病率)。</w:t>
            </w:r>
          </w:p>
        </w:tc>
      </w:tr>
      <w:tr w14:paraId="64C4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F6C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24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32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现患率统</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计</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478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根据横断面调查进行现患统计：医院感染率、社区感染率、医院感染病原体部位分布、抗菌药物使用情况、医</w:t>
            </w:r>
            <w:bookmarkStart w:id="1" w:name="_GoBack"/>
            <w:bookmarkEnd w:id="1"/>
            <w:r>
              <w:rPr>
                <w:rFonts w:ascii="宋体" w:hAnsi="宋体" w:eastAsia="宋体" w:cs="宋体"/>
                <w:i w:val="0"/>
                <w:iCs w:val="0"/>
                <w:color w:val="000000"/>
                <w:kern w:val="0"/>
                <w:sz w:val="22"/>
                <w:szCs w:val="22"/>
                <w:u w:val="none"/>
                <w:lang w:val="en-US" w:eastAsia="zh-CN" w:bidi="ar"/>
              </w:rPr>
              <w:t>院感染率现患趋势分析</w:t>
            </w:r>
          </w:p>
        </w:tc>
      </w:tr>
      <w:tr w14:paraId="6688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76D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25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936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患者诊疗</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信息</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7CF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1、支持查看患者历次本院住院诊疗信息，包括住院号、入院科室、入院时间、</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出院科室、出院时间、入院诊断、住院次数</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2、支持查看患者基本信息，包括住院号、病案号、姓名、性别、年龄、住院</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次数、体重、入院诊断、当前科室信息：</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3、支持查看患者住院综合图示重要关注因素的时序图，包括三大插管、三大</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常规、C反应蛋白、降钙素原、检出菌、隔离标识：</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4、支持在综合图示中，可查看三大常规、C反应蛋白、PCT等感染指标的历次送检信息及检验</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结果的趋势走向：</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5、支持查看住院综合图示重要风险因素明细，包括：抗菌药物使用、侵入性</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操作、检出菌、手术、体温异常：</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6、支持查看医嘱信息，侵入性操作、抗菌药物优先置项，并可进行关键词搜索医嘱：</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7、支持查看检验信息，对存在异常检验项目，标记红点显目提示，异常检验结果优先置顶</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8、支持查看菌培养信息，优先置项，药敏结果为耐药标红显示；</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9、支持查看手术信息，可穿透查看手术登记表；</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10、支持查看体温信息，时间段内体温走向，超过38℃显目提示；</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11、支持查看病历信息，对存在感染因素的标记显示，分别展示分析后病历和原文病历，分析后病历中关键词按颜色区分否定式、阳性词：</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12、支持查看影像信息，对存在感染因素的标记显示，分析后影像报告中</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关键词按颜色区分否定式、阳性词</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13.支持查看诊断信息，包括入院诊断、出院诊断、其他诊断</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14.支持查看在院期间出入科记录；</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15、支持查看当前患者干预历史情况，并支持干预会话发起：</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16、支持查看当前患者疑似感染信息，并可直接进行干预、排除、确认操作 ；</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17、支持查看当前患者感染病例历史上报情况</w:t>
            </w:r>
          </w:p>
        </w:tc>
      </w:tr>
      <w:tr w14:paraId="7430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0E8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26</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C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1"/>
                <w:lang w:val="en-US" w:eastAsia="zh-CN" w:bidi="ar"/>
              </w:rPr>
              <w:t>数据接口</w:t>
            </w:r>
            <w:r>
              <w:rPr>
                <w:rStyle w:val="20"/>
                <w:rFonts w:eastAsia="宋体"/>
                <w:lang w:val="en-US" w:eastAsia="zh-CN" w:bidi="ar"/>
              </w:rPr>
              <w:br w:type="textWrapping"/>
            </w:r>
            <w:r>
              <w:rPr>
                <w:rStyle w:val="21"/>
                <w:lang w:val="en-US" w:eastAsia="zh-CN" w:bidi="ar"/>
              </w:rPr>
              <w:t>总线</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B6F3">
            <w:pPr>
              <w:keepNext w:val="0"/>
              <w:keepLines w:val="0"/>
              <w:widowControl/>
              <w:suppressLineNumbers w:val="0"/>
              <w:jc w:val="left"/>
              <w:textAlignment w:val="center"/>
              <w:rPr>
                <w:rFonts w:ascii="宋体" w:hAnsi="宋体" w:eastAsia="宋体" w:cs="宋体"/>
                <w:i w:val="0"/>
                <w:iCs w:val="0"/>
                <w:color w:val="000000"/>
                <w:sz w:val="22"/>
                <w:szCs w:val="22"/>
                <w:u w:val="none"/>
              </w:rPr>
            </w:pPr>
            <w:r>
              <w:rPr>
                <w:rStyle w:val="19"/>
                <w:lang w:val="en-US" w:eastAsia="zh-CN" w:bidi="ar"/>
              </w:rPr>
              <w:t>1、支持与医院现有系统的数据对接，自动完成HIS、LIS、PACS、EMR(电子病历)、手术麻醉、护理系统系统的数据加载，并自动完成各项院感数据匹配工作：</w:t>
            </w:r>
            <w:r>
              <w:rPr>
                <w:rStyle w:val="19"/>
                <w:lang w:val="en-US" w:eastAsia="zh-CN" w:bidi="ar"/>
              </w:rPr>
              <w:br w:type="textWrapping"/>
            </w:r>
            <w:r>
              <w:rPr>
                <w:rStyle w:val="19"/>
                <w:lang w:val="en-US" w:eastAsia="zh-CN" w:bidi="ar"/>
              </w:rPr>
              <w:t>2、支持对接Sqlserver、Mysql、0racle、DB2、Cache数据库：</w:t>
            </w:r>
            <w:r>
              <w:rPr>
                <w:rStyle w:val="19"/>
                <w:lang w:val="en-US" w:eastAsia="zh-CN" w:bidi="ar"/>
              </w:rPr>
              <w:br w:type="textWrapping"/>
            </w:r>
            <w:r>
              <w:rPr>
                <w:rStyle w:val="19"/>
                <w:lang w:val="en-US" w:eastAsia="zh-CN" w:bidi="ar"/>
              </w:rPr>
              <w:t>3、支持完成自动加载患者基本信息</w:t>
            </w:r>
            <w:r>
              <w:rPr>
                <w:rStyle w:val="19"/>
                <w:lang w:val="en-US" w:eastAsia="zh-CN" w:bidi="ar"/>
              </w:rPr>
              <w:br w:type="textWrapping"/>
            </w:r>
            <w:r>
              <w:rPr>
                <w:rStyle w:val="19"/>
                <w:lang w:val="en-US" w:eastAsia="zh-CN" w:bidi="ar"/>
              </w:rPr>
              <w:t>4、支持完成自动加载患者出入院信息，包括出入院日期、科室、床位、住院总费用信息</w:t>
            </w:r>
            <w:r>
              <w:rPr>
                <w:rStyle w:val="19"/>
                <w:lang w:val="en-US" w:eastAsia="zh-CN" w:bidi="ar"/>
              </w:rPr>
              <w:br w:type="textWrapping"/>
            </w:r>
            <w:r>
              <w:rPr>
                <w:rStyle w:val="19"/>
                <w:lang w:val="en-US" w:eastAsia="zh-CN" w:bidi="ar"/>
              </w:rPr>
              <w:t>5、支持完成自动加载患者转科信息：</w:t>
            </w:r>
            <w:r>
              <w:rPr>
                <w:rStyle w:val="19"/>
                <w:lang w:val="en-US" w:eastAsia="zh-CN" w:bidi="ar"/>
              </w:rPr>
              <w:br w:type="textWrapping"/>
            </w:r>
            <w:r>
              <w:rPr>
                <w:rStyle w:val="19"/>
                <w:lang w:val="en-US" w:eastAsia="zh-CN" w:bidi="ar"/>
              </w:rPr>
              <w:t>6、支持完成自动加载患者诊断信息，入院诊断、疾病诊断、出院诊断；</w:t>
            </w:r>
            <w:r>
              <w:rPr>
                <w:rStyle w:val="19"/>
                <w:lang w:val="en-US" w:eastAsia="zh-CN" w:bidi="ar"/>
              </w:rPr>
              <w:br w:type="textWrapping"/>
            </w:r>
            <w:r>
              <w:rPr>
                <w:rStyle w:val="19"/>
                <w:lang w:val="en-US" w:eastAsia="zh-CN" w:bidi="ar"/>
              </w:rPr>
              <w:t>7、支持完成自动加载患者电子体温信息及大便次数信息：</w:t>
            </w:r>
            <w:r>
              <w:rPr>
                <w:rStyle w:val="19"/>
                <w:lang w:val="en-US" w:eastAsia="zh-CN" w:bidi="ar"/>
              </w:rPr>
              <w:br w:type="textWrapping"/>
            </w:r>
            <w:r>
              <w:rPr>
                <w:rStyle w:val="19"/>
                <w:lang w:val="en-US" w:eastAsia="zh-CN" w:bidi="ar"/>
              </w:rPr>
              <w:t>8、支持完成自动加载患者手术申请、安排，详细的手术情况，如麻醉类型、手术时间等：</w:t>
            </w:r>
            <w:r>
              <w:rPr>
                <w:rStyle w:val="19"/>
                <w:lang w:val="en-US" w:eastAsia="zh-CN" w:bidi="ar"/>
              </w:rPr>
              <w:br w:type="textWrapping"/>
            </w:r>
            <w:r>
              <w:rPr>
                <w:rStyle w:val="19"/>
                <w:lang w:val="en-US" w:eastAsia="zh-CN" w:bidi="ar"/>
              </w:rPr>
              <w:t>9、支持完成自动加载患者医嘱信息，包括检验检查项目、用药情况等</w:t>
            </w:r>
            <w:r>
              <w:rPr>
                <w:rStyle w:val="19"/>
                <w:lang w:val="en-US" w:eastAsia="zh-CN" w:bidi="ar"/>
              </w:rPr>
              <w:br w:type="textWrapping"/>
            </w:r>
            <w:r>
              <w:rPr>
                <w:rStyle w:val="19"/>
                <w:lang w:val="en-US" w:eastAsia="zh-CN" w:bidi="ar"/>
              </w:rPr>
              <w:t>10、支持完成自动加载患者检验信息，包括常规检验、细菌培养、检验结果等</w:t>
            </w:r>
            <w:r>
              <w:rPr>
                <w:rStyle w:val="19"/>
                <w:lang w:val="en-US" w:eastAsia="zh-CN" w:bidi="ar"/>
              </w:rPr>
              <w:br w:type="textWrapping"/>
            </w:r>
            <w:r>
              <w:rPr>
                <w:rStyle w:val="19"/>
                <w:lang w:val="en-US" w:eastAsia="zh-CN" w:bidi="ar"/>
              </w:rPr>
              <w:t>11、支持完成自动加载患者微生物培养情况(包括送检信息、病原体检出情况、药敏试验情况等);</w:t>
            </w:r>
            <w:r>
              <w:rPr>
                <w:rStyle w:val="19"/>
                <w:lang w:val="en-US" w:eastAsia="zh-CN" w:bidi="ar"/>
              </w:rPr>
              <w:br w:type="textWrapping"/>
            </w:r>
            <w:r>
              <w:rPr>
                <w:rStyle w:val="19"/>
                <w:lang w:val="en-US" w:eastAsia="zh-CN" w:bidi="ar"/>
              </w:rPr>
              <w:t>12、支持完成自动加载患者抗菌药物使用情况：</w:t>
            </w:r>
            <w:r>
              <w:rPr>
                <w:rStyle w:val="19"/>
                <w:lang w:val="en-US" w:eastAsia="zh-CN" w:bidi="ar"/>
              </w:rPr>
              <w:br w:type="textWrapping"/>
            </w:r>
            <w:r>
              <w:rPr>
                <w:rStyle w:val="19"/>
                <w:lang w:val="en-US" w:eastAsia="zh-CN" w:bidi="ar"/>
              </w:rPr>
              <w:t>13、支持完成自动加载患者影像诊断信息：</w:t>
            </w:r>
            <w:r>
              <w:rPr>
                <w:rStyle w:val="19"/>
                <w:lang w:val="en-US" w:eastAsia="zh-CN" w:bidi="ar"/>
              </w:rPr>
              <w:br w:type="textWrapping"/>
            </w:r>
            <w:r>
              <w:rPr>
                <w:rStyle w:val="20"/>
                <w:rFonts w:eastAsia="宋体"/>
                <w:lang w:val="en-US" w:eastAsia="zh-CN" w:bidi="ar"/>
              </w:rPr>
              <w:t>1</w:t>
            </w:r>
            <w:r>
              <w:rPr>
                <w:rStyle w:val="19"/>
                <w:lang w:val="en-US" w:eastAsia="zh-CN" w:bidi="ar"/>
              </w:rPr>
              <w:t>4.支持完成自动加载患者病历记录；</w:t>
            </w:r>
            <w:r>
              <w:rPr>
                <w:rStyle w:val="19"/>
                <w:lang w:val="en-US" w:eastAsia="zh-CN" w:bidi="ar"/>
              </w:rPr>
              <w:br w:type="textWrapping"/>
            </w:r>
            <w:r>
              <w:rPr>
                <w:rStyle w:val="19"/>
                <w:lang w:val="en-US" w:eastAsia="zh-CN" w:bidi="ar"/>
              </w:rPr>
              <w:t>15、科室信息、医生信息(包括职称)、药品信息等基础资料：</w:t>
            </w:r>
          </w:p>
        </w:tc>
      </w:tr>
      <w:tr w14:paraId="55A9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E98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27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23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重点监测</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细菌</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DF4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支持对国家卫计委要求的重点监测菌的维护，重点监测菌包括:耐甲氧西林金黄色葡萄球菌(MRSA)、耐碳氢霉烯类抗菌药物铜绿假单胞菌(CR-PA)、耐碳氢霉烯类抗菌药物肠杆菌科细菌(CRE)、耐碳氢霉烯类抗菌药物鲍曼不动杆菌(CR-AB)、耐万古霉素肠球菌(VRE)、耐万古霉素金黄色葡萄球菌(VRSA)、产超广谱β-内酰胺酶疑似菌株(ESBLs):</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2、提供重点监测细菌可定制化操作界面，通过简单的点与选可完成对重点监测细菌的增加、修改、停用的操作：</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3、重点监测细菌内容可随医院细菌监测业务的变化随之调整，如对金黄色葡萄球菌作为重点菌，则增加成功后；或增加大肠埃希菌对碳青霉烯类中亚胺培南、美罗培南、厄他培南任一耐药(CR-CE0),增加成功后，立即生效;</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4、重点监测菌的菌对药物药敏结果可以设定耐药或耐药+中介，两种方式，设定规则独立，互不影响</w:t>
            </w:r>
          </w:p>
        </w:tc>
      </w:tr>
      <w:tr w14:paraId="3C2F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9B0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28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51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临床感控</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工作站</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894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1、支持单个用户管辖多科室时，提供临床用户进行科室切换的操作：</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2、支持打开工作站直接查看当前科室的疑似感染病例，并可对疑似并进行上报或排除操作：</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3、支持按管床医生视角查看所管患者的疑似感染病例：</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4、支持查看患者历史上报感染病例报卡合计数，并可穿透感染病例报卡明细</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内容</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5、支持对患者主动感染病例的上报，自动获取患者基本信息，完善感染病例</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信息、易感因素、插管相关性、致病菌信息，对既往己报过同类感染诊断友好提示，并可穿透查看此病例：</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6、支持对曾转科至本科室及从本科室出院的患者搜索，并进行病例上报；</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7、支持临床用户对ICU患者进行临床病情等级评定；</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8、支持全国医院感染培训基地的现患率横断面每年下发个案调查表；</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9、支持职业暴露在线填写暴露信息，并上报至感控科；</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10、支持感控兼职人员及微生物室对环境卫生消毒药械监测内容填报,单个用户可管辖多科室；</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11、支持临床查看本科室的院感指标质控问题，并可钻取至具体问题来源，如使用抗菌药物缺未送检的具体患者</w:t>
            </w:r>
          </w:p>
        </w:tc>
      </w:tr>
      <w:tr w14:paraId="3D2E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3D38">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29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34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嵌入式报</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卡</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065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1、支持嵌入式调用页面链接给HIS、电子病历系统进行院感相关功能的调用，实现与HIS、电子病历系统的无缝对接：</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2、支持多种开发语言的程序调用，如DELPHI、PB、C#、JAVA、PHP常用开发语言的实例，调用简单：</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3、支持报卡完全B/S(浏览器)模式，更加方便、快捷、灵活：</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4、支持感染病例报卡、现患率横断面登记表、职业暴露登记的可调用：</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5、支持医生仅需用鼠标点选各项内容(如感染诊断、切口等级、易感因素等),操作方便快捷</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6、支持自动提示院感科报告情况。</w:t>
            </w:r>
          </w:p>
        </w:tc>
      </w:tr>
      <w:tr w14:paraId="5A371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4A2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30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44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资料分享</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DBC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1、支持感控专职人员对本院感控相关资料分类进行新建、停用；</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2、支持对资料进行上传，归类操作，以便临床人员的下载学习：</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3、院内网用户均可登录后下载本院内的感控相关资讯</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4、支持多种格式文件的上传(包括但不止ppt、word、excel、pdf)</w:t>
            </w:r>
          </w:p>
        </w:tc>
      </w:tr>
      <w:tr w14:paraId="0BC1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1AC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31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F8E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支持报表</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个性化功</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能定制</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C4E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1、根据医院实际情况定制报表个性化需求；</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2、感染病例病例统计中；可计算医师上报率、科室感染率、医师感染专率等；</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3、检验科数据统计中：可根据科室、样本等统计检出结果；</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4、检出微生物药敏结果可根据科室、细菌类型、标本类型、疾病类型等分类统计</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5、抗菌药物监测、手术监测等监测可根据科室、医师等条件进行汇总</w:t>
            </w:r>
          </w:p>
        </w:tc>
      </w:tr>
    </w:tbl>
    <w:p w14:paraId="686BE1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auto"/>
        <w:ind w:right="0"/>
        <w:textAlignment w:val="auto"/>
        <w:rPr>
          <w:rFonts w:hint="default" w:ascii="宋体" w:hAnsi="宋体" w:eastAsia="宋体" w:cs="宋体"/>
          <w:b/>
          <w:bCs/>
          <w:sz w:val="24"/>
          <w:szCs w:val="24"/>
          <w:shd w:val="clear" w:fill="FFFFFF"/>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8C917">
    <w:pPr>
      <w:spacing w:line="182" w:lineRule="auto"/>
      <w:ind w:left="4185"/>
      <w:rPr>
        <w:rFonts w:ascii="Times New Roman" w:hAnsi="Times New Roman" w:eastAsia="Times New Roman" w:cs="Times New Roman"/>
        <w:sz w:val="12"/>
        <w:szCs w:val="12"/>
      </w:rPr>
    </w:pPr>
    <w:r>
      <w:rPr>
        <w:rFonts w:ascii="Times New Roman" w:hAnsi="Times New Roman" w:eastAsia="Times New Roman" w:cs="Times New Roman"/>
        <w:spacing w:val="2"/>
        <w:sz w:val="12"/>
        <w:szCs w:val="12"/>
      </w:rPr>
      <w:t>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670C1"/>
    <w:multiLevelType w:val="singleLevel"/>
    <w:tmpl w:val="839670C1"/>
    <w:lvl w:ilvl="0" w:tentative="0">
      <w:start w:val="3"/>
      <w:numFmt w:val="decimal"/>
      <w:lvlText w:val="%1."/>
      <w:lvlJc w:val="left"/>
      <w:pPr>
        <w:tabs>
          <w:tab w:val="left" w:pos="312"/>
        </w:tabs>
      </w:pPr>
    </w:lvl>
  </w:abstractNum>
  <w:abstractNum w:abstractNumId="1">
    <w:nsid w:val="0000000B"/>
    <w:multiLevelType w:val="multilevel"/>
    <w:tmpl w:val="0000000B"/>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E478E0A"/>
    <w:multiLevelType w:val="singleLevel"/>
    <w:tmpl w:val="7E478E0A"/>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MTIzZjNiYjI0ZGE4MzViMTFlMjM0YTczNDI0NmMifQ=="/>
  </w:docVars>
  <w:rsids>
    <w:rsidRoot w:val="60C426AB"/>
    <w:rsid w:val="04FB0B95"/>
    <w:rsid w:val="06B22152"/>
    <w:rsid w:val="093C56FD"/>
    <w:rsid w:val="13C054D8"/>
    <w:rsid w:val="192F1FCB"/>
    <w:rsid w:val="1A6F4BD1"/>
    <w:rsid w:val="1EA17085"/>
    <w:rsid w:val="212307EB"/>
    <w:rsid w:val="222332F1"/>
    <w:rsid w:val="240B638F"/>
    <w:rsid w:val="2ACA02C2"/>
    <w:rsid w:val="303C79B6"/>
    <w:rsid w:val="3571121A"/>
    <w:rsid w:val="3C9D2F62"/>
    <w:rsid w:val="401C51B1"/>
    <w:rsid w:val="41B33384"/>
    <w:rsid w:val="4398497B"/>
    <w:rsid w:val="481D1889"/>
    <w:rsid w:val="4ADD25E4"/>
    <w:rsid w:val="51045D31"/>
    <w:rsid w:val="511854CC"/>
    <w:rsid w:val="524A0F65"/>
    <w:rsid w:val="5A9A53AC"/>
    <w:rsid w:val="5BEB4AEA"/>
    <w:rsid w:val="60C426AB"/>
    <w:rsid w:val="6652184A"/>
    <w:rsid w:val="69F67610"/>
    <w:rsid w:val="69F816F6"/>
    <w:rsid w:val="6DBB415E"/>
    <w:rsid w:val="6E4A3CE5"/>
    <w:rsid w:val="6FB55946"/>
    <w:rsid w:val="7904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1900"/>
        <w:tab w:val="left" w:pos="2426"/>
        <w:tab w:val="left" w:pos="3580"/>
      </w:tabs>
      <w:snapToGrid w:val="0"/>
      <w:spacing w:after="120" w:line="312" w:lineRule="auto"/>
      <w:ind w:left="111" w:leftChars="53" w:right="111" w:firstLine="420" w:firstLineChars="200"/>
    </w:pPr>
    <w:rPr>
      <w:kern w:val="0"/>
    </w:rPr>
  </w:style>
  <w:style w:type="paragraph" w:styleId="5">
    <w:name w:val="Body Text Indent"/>
    <w:basedOn w:val="1"/>
    <w:qFormat/>
    <w:uiPriority w:val="99"/>
    <w:pPr>
      <w:ind w:left="840"/>
    </w:pPr>
    <w:rPr>
      <w:kern w:val="0"/>
      <w:sz w:val="24"/>
      <w:szCs w:val="24"/>
    </w:rPr>
  </w:style>
  <w:style w:type="paragraph" w:styleId="6">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qFormat/>
    <w:uiPriority w:val="0"/>
    <w:pPr>
      <w:spacing w:line="360" w:lineRule="auto"/>
      <w:ind w:left="420" w:leftChars="200" w:firstLine="420" w:firstLineChars="200"/>
    </w:pPr>
    <w:rPr>
      <w:kern w:val="2"/>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3"/>
    <w:basedOn w:val="2"/>
    <w:next w:val="1"/>
    <w:qFormat/>
    <w:uiPriority w:val="0"/>
    <w:pPr>
      <w:spacing w:before="480" w:after="0" w:line="276" w:lineRule="auto"/>
      <w:outlineLvl w:val="9"/>
    </w:pPr>
    <w:rPr>
      <w:rFonts w:ascii="仿宋" w:hAnsi="仿宋" w:eastAsia="仿宋"/>
      <w:color w:val="000000"/>
      <w:kern w:val="0"/>
      <w:sz w:val="32"/>
      <w:szCs w:val="32"/>
    </w:rPr>
  </w:style>
  <w:style w:type="paragraph" w:styleId="13">
    <w:name w:val="List Paragraph"/>
    <w:basedOn w:val="1"/>
    <w:qFormat/>
    <w:uiPriority w:val="34"/>
    <w:pPr>
      <w:ind w:firstLine="420" w:firstLineChars="200"/>
    </w:pPr>
  </w:style>
  <w:style w:type="paragraph" w:customStyle="1" w:styleId="14">
    <w:name w:val="Table Text"/>
    <w:basedOn w:val="1"/>
    <w:semiHidden/>
    <w:qFormat/>
    <w:uiPriority w:val="0"/>
    <w:rPr>
      <w:rFonts w:ascii="宋体" w:hAnsi="宋体" w:eastAsia="宋体" w:cs="宋体"/>
      <w:sz w:val="22"/>
      <w:szCs w:val="22"/>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标3"/>
    <w:basedOn w:val="1"/>
    <w:next w:val="1"/>
    <w:qFormat/>
    <w:uiPriority w:val="0"/>
    <w:pPr>
      <w:adjustRightInd w:val="0"/>
      <w:outlineLvl w:val="2"/>
    </w:pPr>
    <w:rPr>
      <w:rFonts w:cs="Arial"/>
      <w:b/>
      <w:bCs/>
      <w:kern w:val="24"/>
      <w:sz w:val="28"/>
    </w:rPr>
  </w:style>
  <w:style w:type="character" w:customStyle="1" w:styleId="17">
    <w:name w:val="font11"/>
    <w:basedOn w:val="11"/>
    <w:uiPriority w:val="0"/>
    <w:rPr>
      <w:rFonts w:hint="default" w:ascii="Arial" w:hAnsi="Arial" w:cs="Arial"/>
      <w:color w:val="000000"/>
      <w:sz w:val="22"/>
      <w:szCs w:val="22"/>
      <w:u w:val="none"/>
    </w:rPr>
  </w:style>
  <w:style w:type="character" w:customStyle="1" w:styleId="18">
    <w:name w:val="font31"/>
    <w:basedOn w:val="11"/>
    <w:qFormat/>
    <w:uiPriority w:val="0"/>
    <w:rPr>
      <w:rFonts w:hint="eastAsia" w:ascii="宋体" w:hAnsi="宋体" w:eastAsia="宋体" w:cs="宋体"/>
      <w:color w:val="000000"/>
      <w:sz w:val="22"/>
      <w:szCs w:val="22"/>
      <w:u w:val="none"/>
    </w:rPr>
  </w:style>
  <w:style w:type="character" w:customStyle="1" w:styleId="19">
    <w:name w:val="font41"/>
    <w:basedOn w:val="11"/>
    <w:qFormat/>
    <w:uiPriority w:val="0"/>
    <w:rPr>
      <w:rFonts w:ascii="宋体" w:hAnsi="宋体" w:eastAsia="宋体" w:cs="宋体"/>
      <w:color w:val="000000"/>
      <w:sz w:val="22"/>
      <w:szCs w:val="22"/>
      <w:u w:val="none"/>
    </w:rPr>
  </w:style>
  <w:style w:type="character" w:customStyle="1" w:styleId="20">
    <w:name w:val="font91"/>
    <w:basedOn w:val="11"/>
    <w:uiPriority w:val="0"/>
    <w:rPr>
      <w:rFonts w:hint="default" w:ascii="Arial" w:hAnsi="Arial" w:cs="Arial"/>
      <w:color w:val="000000"/>
      <w:sz w:val="22"/>
      <w:szCs w:val="22"/>
      <w:u w:val="none"/>
    </w:rPr>
  </w:style>
  <w:style w:type="character" w:customStyle="1" w:styleId="21">
    <w:name w:val="font8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817</Words>
  <Characters>836</Characters>
  <Lines>0</Lines>
  <Paragraphs>0</Paragraphs>
  <TotalTime>11</TotalTime>
  <ScaleCrop>false</ScaleCrop>
  <LinksUpToDate>false</LinksUpToDate>
  <CharactersWithSpaces>953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2024-05-30T04:05:00Z</dcterms:created>
  <dc:creator>LIANGQian</dc:creator>
  <cp:lastModifiedBy>代号四幺零</cp:lastModifiedBy>
  <dcterms:modified xsi:type="dcterms:W3CDTF">2025-01-02T09:36:01Z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56DDCCF0B7C44BC3810EE34525841CE4_13</vt:lpwstr>
  </property>
  <property fmtid="{D5CDD505-2E9C-101B-9397-08002B2CF9AE}" pid="4" name="KSOTemplateDocerSaveRecord">
    <vt:lpwstr>eyJoZGlkIjoiZjMxMGJjYjQyZTdjY2I1ZGFkZDQ0YTU0ZDkxMzNhN2UiLCJ1c2VySWQiOiIxMjMwNDA4MzY1In0=</vt:lpwstr>
  </property>
</Properties>
</file>