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z w:val="28"/>
          <w:szCs w:val="28"/>
        </w:rPr>
      </w:pPr>
      <w:r>
        <w:rPr>
          <w:rFonts w:hint="eastAsia" w:ascii="宋体" w:hAnsi="宋体" w:eastAsia="宋体" w:cs="宋体"/>
          <w:sz w:val="28"/>
          <w:szCs w:val="28"/>
        </w:rPr>
        <w:t>附件1</w:t>
      </w:r>
    </w:p>
    <w:p w14:paraId="0AEA2EA8">
      <w:pPr>
        <w:ind w:firstLine="0" w:firstLineChars="0"/>
        <w:jc w:val="left"/>
        <w:rPr>
          <w:rFonts w:hint="eastAsia" w:ascii="宋体" w:hAnsi="宋体" w:eastAsia="宋体" w:cs="宋体"/>
          <w:sz w:val="28"/>
          <w:szCs w:val="28"/>
        </w:rPr>
      </w:pPr>
    </w:p>
    <w:p w14:paraId="25934EF2">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浙江省人民医院毕节医院2025年医疗设备整体维保服务采购项目公开询价报名登记表</w:t>
      </w:r>
    </w:p>
    <w:p w14:paraId="598584A7">
      <w:pPr>
        <w:ind w:firstLine="0" w:firstLineChars="0"/>
        <w:jc w:val="center"/>
        <w:rPr>
          <w:rFonts w:hint="eastAsia" w:ascii="宋体" w:hAnsi="宋体" w:eastAsia="宋体" w:cs="宋体"/>
          <w:b/>
          <w:bCs/>
          <w:sz w:val="28"/>
          <w:szCs w:val="28"/>
        </w:rPr>
      </w:pPr>
    </w:p>
    <w:p w14:paraId="55271330">
      <w:pPr>
        <w:ind w:firstLine="0" w:firstLineChars="0"/>
        <w:rPr>
          <w:rFonts w:hint="eastAsia" w:ascii="宋体" w:hAnsi="宋体" w:eastAsia="宋体" w:cs="宋体"/>
          <w:sz w:val="28"/>
          <w:szCs w:val="28"/>
        </w:rPr>
      </w:pPr>
      <w:r>
        <w:rPr>
          <w:rFonts w:hint="eastAsia" w:ascii="宋体" w:hAnsi="宋体" w:eastAsia="宋体" w:cs="宋体"/>
          <w:sz w:val="28"/>
          <w:szCs w:val="28"/>
        </w:rPr>
        <w:t>报价单位名称：</w:t>
      </w:r>
      <w:r>
        <w:rPr>
          <w:rFonts w:hint="eastAsia" w:ascii="宋体" w:hAnsi="宋体" w:eastAsia="宋体" w:cs="宋体"/>
          <w:sz w:val="28"/>
          <w:szCs w:val="28"/>
          <w:u w:val="single"/>
        </w:rPr>
        <w:t xml:space="preserve">                                                   </w:t>
      </w:r>
    </w:p>
    <w:p w14:paraId="7021FEC1">
      <w:pPr>
        <w:ind w:firstLine="0" w:firstLineChars="0"/>
        <w:rPr>
          <w:rFonts w:hint="eastAsia" w:ascii="宋体" w:hAnsi="宋体" w:eastAsia="宋体" w:cs="宋体"/>
          <w:sz w:val="28"/>
          <w:szCs w:val="28"/>
        </w:rPr>
      </w:pPr>
      <w:r>
        <w:rPr>
          <w:rFonts w:hint="eastAsia" w:ascii="宋体" w:hAnsi="宋体" w:eastAsia="宋体" w:cs="宋体"/>
          <w:sz w:val="28"/>
          <w:szCs w:val="28"/>
        </w:rPr>
        <w:t>单位地址：</w:t>
      </w:r>
      <w:r>
        <w:rPr>
          <w:rFonts w:hint="eastAsia" w:ascii="宋体" w:hAnsi="宋体" w:eastAsia="宋体" w:cs="宋体"/>
          <w:sz w:val="28"/>
          <w:szCs w:val="28"/>
          <w:u w:val="single"/>
        </w:rPr>
        <w:t xml:space="preserve">                                                       </w:t>
      </w:r>
    </w:p>
    <w:p w14:paraId="008DD2A7">
      <w:pPr>
        <w:ind w:firstLine="0" w:firstLineChars="0"/>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sz w:val="28"/>
          <w:szCs w:val="28"/>
        </w:rPr>
        <w:t xml:space="preserve">    联系电话：</w:t>
      </w:r>
      <w:r>
        <w:rPr>
          <w:rFonts w:hint="eastAsia" w:ascii="宋体" w:hAnsi="宋体" w:eastAsia="宋体" w:cs="宋体"/>
          <w:sz w:val="28"/>
          <w:szCs w:val="28"/>
          <w:u w:val="single"/>
        </w:rPr>
        <w:t xml:space="preserve">                             </w:t>
      </w:r>
    </w:p>
    <w:p w14:paraId="074547B2">
      <w:pPr>
        <w:ind w:firstLine="0" w:firstLineChars="0"/>
        <w:rPr>
          <w:rFonts w:hint="eastAsia" w:ascii="宋体" w:hAnsi="宋体" w:eastAsia="宋体" w:cs="宋体"/>
          <w:sz w:val="28"/>
          <w:szCs w:val="28"/>
        </w:rPr>
      </w:pPr>
    </w:p>
    <w:p w14:paraId="1F8947D8">
      <w:pPr>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项目</w:t>
      </w:r>
      <w:r>
        <w:rPr>
          <w:rFonts w:hint="eastAsia" w:cs="宋体"/>
          <w:sz w:val="28"/>
          <w:szCs w:val="28"/>
          <w:lang w:val="en-US" w:eastAsia="zh-CN"/>
        </w:rPr>
        <w:t>名称</w:t>
      </w:r>
      <w:r>
        <w:rPr>
          <w:rFonts w:hint="eastAsia" w:ascii="宋体" w:hAnsi="宋体" w:eastAsia="宋体" w:cs="宋体"/>
          <w:sz w:val="28"/>
          <w:szCs w:val="28"/>
        </w:rPr>
        <w:t>：浙江省人民医院毕节医院2025年医疗设备整体维保服务采购项目</w:t>
      </w:r>
    </w:p>
    <w:p w14:paraId="61FE0173">
      <w:pPr>
        <w:ind w:left="0" w:leftChars="0" w:firstLine="0" w:firstLineChars="0"/>
        <w:rPr>
          <w:rFonts w:hint="eastAsia" w:ascii="宋体" w:hAnsi="宋体" w:eastAsia="宋体" w:cs="宋体"/>
          <w:sz w:val="28"/>
          <w:szCs w:val="28"/>
          <w:lang w:val="en-US" w:eastAsia="zh-CN"/>
        </w:rPr>
      </w:pPr>
    </w:p>
    <w:p w14:paraId="11A0A93D">
      <w:pPr>
        <w:ind w:left="0" w:leftChars="0" w:firstLine="0" w:firstLineChars="0"/>
        <w:rPr>
          <w:rFonts w:hint="eastAsia" w:ascii="宋体" w:hAnsi="宋体" w:eastAsia="宋体" w:cs="宋体"/>
          <w:sz w:val="28"/>
          <w:szCs w:val="28"/>
        </w:rPr>
      </w:pPr>
      <w:r>
        <w:rPr>
          <w:rFonts w:hint="eastAsia" w:cs="宋体"/>
          <w:sz w:val="28"/>
          <w:szCs w:val="28"/>
          <w:lang w:val="en-US" w:eastAsia="zh-CN"/>
        </w:rPr>
        <w:t>备注：</w:t>
      </w:r>
      <w:r>
        <w:rPr>
          <w:rFonts w:hint="eastAsia" w:ascii="宋体" w:hAnsi="宋体" w:eastAsia="宋体" w:cs="宋体"/>
          <w:sz w:val="28"/>
          <w:szCs w:val="28"/>
        </w:rPr>
        <w:t>我单位已认真阅读并理解贵方发布的浙江省人民医院毕节医院2025年医疗设备整体维保服务采购项目公开询价公告，满足贵方“供应商资格要求”的所有内容。我方报名参加本次</w:t>
      </w:r>
      <w:r>
        <w:rPr>
          <w:rFonts w:hint="eastAsia" w:cs="宋体"/>
          <w:sz w:val="28"/>
          <w:szCs w:val="28"/>
          <w:lang w:val="en-US" w:eastAsia="zh-CN"/>
        </w:rPr>
        <w:t>公开询价</w:t>
      </w:r>
      <w:r>
        <w:rPr>
          <w:rFonts w:hint="eastAsia" w:ascii="宋体" w:hAnsi="宋体" w:eastAsia="宋体" w:cs="宋体"/>
          <w:sz w:val="28"/>
          <w:szCs w:val="28"/>
        </w:rPr>
        <w:t>活动，并郑重承诺所提供的报价内容真实有效。</w:t>
      </w:r>
    </w:p>
    <w:p w14:paraId="42F519EA">
      <w:pPr>
        <w:ind w:firstLine="560"/>
        <w:rPr>
          <w:rFonts w:hint="eastAsia" w:ascii="宋体" w:hAnsi="宋体" w:eastAsia="宋体" w:cs="宋体"/>
          <w:sz w:val="28"/>
          <w:szCs w:val="28"/>
        </w:rPr>
      </w:pPr>
    </w:p>
    <w:p w14:paraId="3706C728">
      <w:pPr>
        <w:wordWrap w:val="0"/>
        <w:ind w:firstLine="560"/>
        <w:jc w:val="right"/>
        <w:rPr>
          <w:rFonts w:hint="eastAsia" w:ascii="宋体" w:hAnsi="宋体" w:eastAsia="宋体" w:cs="宋体"/>
          <w:sz w:val="28"/>
          <w:szCs w:val="28"/>
        </w:rPr>
      </w:pPr>
      <w:r>
        <w:rPr>
          <w:rFonts w:hint="eastAsia" w:ascii="宋体" w:hAnsi="宋体" w:eastAsia="宋体" w:cs="宋体"/>
          <w:sz w:val="28"/>
          <w:szCs w:val="28"/>
        </w:rPr>
        <w:t xml:space="preserve">单位名称（盖章）：                        </w:t>
      </w:r>
    </w:p>
    <w:p w14:paraId="24BE6D47">
      <w:pPr>
        <w:ind w:firstLine="560"/>
        <w:jc w:val="right"/>
        <w:rPr>
          <w:rFonts w:hint="eastAsia" w:ascii="宋体" w:hAnsi="宋体" w:eastAsia="宋体" w:cs="宋体"/>
          <w:sz w:val="28"/>
          <w:szCs w:val="28"/>
        </w:rPr>
      </w:pPr>
    </w:p>
    <w:p w14:paraId="63E00BAD">
      <w:pPr>
        <w:wordWrap w:val="0"/>
        <w:ind w:firstLine="560"/>
        <w:jc w:val="right"/>
        <w:rPr>
          <w:rFonts w:hint="eastAsia" w:ascii="宋体" w:hAnsi="宋体" w:eastAsia="宋体" w:cs="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8"/>
        </w:rPr>
        <w:t>日期：202</w:t>
      </w:r>
      <w:r>
        <w:rPr>
          <w:rFonts w:hint="eastAsia"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14:paraId="6B9AEE2E">
      <w:pPr>
        <w:ind w:firstLine="480"/>
        <w:jc w:val="left"/>
        <w:rPr>
          <w:rFonts w:hint="eastAsia" w:ascii="宋体" w:hAnsi="宋体" w:eastAsia="宋体" w:cs="宋体"/>
          <w:sz w:val="28"/>
          <w:szCs w:val="28"/>
        </w:rPr>
      </w:pPr>
      <w:r>
        <w:rPr>
          <w:rFonts w:hint="eastAsia" w:ascii="宋体" w:hAnsi="宋体" w:eastAsia="宋体" w:cs="宋体"/>
          <w:sz w:val="28"/>
          <w:szCs w:val="28"/>
        </w:rPr>
        <w:t>附件2</w:t>
      </w:r>
    </w:p>
    <w:p w14:paraId="15A8B1E5">
      <w:pPr>
        <w:ind w:firstLine="883"/>
        <w:jc w:val="center"/>
        <w:rPr>
          <w:rFonts w:hint="eastAsia" w:ascii="宋体" w:hAnsi="宋体" w:eastAsia="宋体" w:cs="宋体"/>
          <w:b/>
          <w:bCs/>
          <w:sz w:val="28"/>
          <w:szCs w:val="28"/>
        </w:rPr>
      </w:pPr>
      <w:r>
        <w:rPr>
          <w:rFonts w:hint="eastAsia" w:ascii="宋体" w:hAnsi="宋体" w:eastAsia="宋体" w:cs="宋体"/>
          <w:b/>
          <w:bCs/>
          <w:sz w:val="28"/>
          <w:szCs w:val="28"/>
          <w:u w:val="single"/>
        </w:rPr>
        <w:t xml:space="preserve">                           公司 </w:t>
      </w:r>
      <w:r>
        <w:rPr>
          <w:rFonts w:hint="eastAsia" w:ascii="宋体" w:hAnsi="宋体" w:eastAsia="宋体" w:cs="宋体"/>
          <w:b/>
          <w:bCs/>
          <w:sz w:val="28"/>
          <w:szCs w:val="28"/>
        </w:rPr>
        <w:t>报价单</w:t>
      </w:r>
    </w:p>
    <w:p w14:paraId="243FDCB3">
      <w:pPr>
        <w:ind w:firstLine="720"/>
        <w:jc w:val="center"/>
        <w:rPr>
          <w:rFonts w:hint="eastAsia" w:ascii="宋体" w:hAnsi="宋体" w:eastAsia="宋体" w:cs="宋体"/>
          <w:sz w:val="28"/>
          <w:szCs w:val="28"/>
        </w:rPr>
      </w:pPr>
    </w:p>
    <w:p w14:paraId="27E9E1B7">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报价项目：浙江省人民医院毕节医院2025年医疗设备整体维保服务采购项目</w:t>
      </w:r>
    </w:p>
    <w:tbl>
      <w:tblPr>
        <w:tblStyle w:val="8"/>
        <w:tblW w:w="50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4662"/>
        <w:gridCol w:w="1933"/>
        <w:gridCol w:w="3328"/>
        <w:gridCol w:w="4055"/>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cs="宋体"/>
                <w:b/>
                <w:bCs/>
                <w:i w:val="0"/>
                <w:iCs w:val="0"/>
                <w:color w:val="000000"/>
                <w:kern w:val="0"/>
                <w:sz w:val="28"/>
                <w:szCs w:val="28"/>
                <w:u w:val="none"/>
                <w:lang w:val="en-US" w:eastAsia="zh-CN" w:bidi="ar"/>
              </w:rPr>
              <w:t>项目名称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数量</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EB62">
            <w:pPr>
              <w:keepNext w:val="0"/>
              <w:keepLines w:val="0"/>
              <w:widowControl/>
              <w:suppressLineNumbers w:val="0"/>
              <w:ind w:left="0" w:leftChars="0" w:firstLine="0" w:firstLineChars="0"/>
              <w:jc w:val="center"/>
              <w:textAlignment w:val="center"/>
              <w:rPr>
                <w:rFonts w:hint="eastAsia" w:cs="宋体"/>
                <w:b/>
                <w:bCs/>
                <w:i w:val="0"/>
                <w:iCs w:val="0"/>
                <w:strike w:val="0"/>
                <w:dstrike w:val="0"/>
                <w:color w:val="000000"/>
                <w:kern w:val="0"/>
                <w:sz w:val="28"/>
                <w:szCs w:val="28"/>
                <w:highlight w:val="none"/>
                <w:u w:val="none"/>
                <w:lang w:val="en-US" w:eastAsia="zh-CN" w:bidi="ar"/>
              </w:rPr>
            </w:pPr>
            <w:r>
              <w:rPr>
                <w:rFonts w:hint="eastAsia" w:cs="宋体"/>
                <w:b/>
                <w:bCs/>
                <w:i w:val="0"/>
                <w:iCs w:val="0"/>
                <w:strike w:val="0"/>
                <w:dstrike w:val="0"/>
                <w:color w:val="000000"/>
                <w:kern w:val="0"/>
                <w:sz w:val="28"/>
                <w:szCs w:val="28"/>
                <w:highlight w:val="none"/>
                <w:u w:val="none"/>
                <w:lang w:val="en-US" w:eastAsia="zh-CN" w:bidi="ar"/>
              </w:rPr>
              <w:t>价格（元/年）</w:t>
            </w:r>
          </w:p>
          <w:p w14:paraId="73FFF1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strike w:val="0"/>
                <w:dstrike w:val="0"/>
                <w:color w:val="000000"/>
                <w:kern w:val="0"/>
                <w:sz w:val="28"/>
                <w:szCs w:val="28"/>
                <w:highlight w:val="none"/>
                <w:u w:val="none"/>
                <w:lang w:val="en-US" w:eastAsia="zh-CN" w:bidi="ar"/>
              </w:rPr>
              <w:t>（该报价须包含代理服务费等各项成本）</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cs="宋体"/>
                <w:b/>
                <w:bCs/>
                <w:i w:val="0"/>
                <w:iCs w:val="0"/>
                <w:color w:val="000000"/>
                <w:kern w:val="0"/>
                <w:sz w:val="28"/>
                <w:szCs w:val="28"/>
                <w:u w:val="none"/>
                <w:lang w:val="en-US" w:eastAsia="zh-CN" w:bidi="ar"/>
              </w:rPr>
              <w:t>备注</w:t>
            </w:r>
          </w:p>
        </w:tc>
      </w:tr>
      <w:tr w14:paraId="7AE4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854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cs="宋体"/>
                <w:b/>
                <w:bCs/>
                <w:i w:val="0"/>
                <w:iCs w:val="0"/>
                <w:color w:val="000000"/>
                <w:kern w:val="0"/>
                <w:sz w:val="28"/>
                <w:szCs w:val="28"/>
                <w:u w:val="none"/>
                <w:lang w:val="en-US" w:eastAsia="zh-CN" w:bidi="ar"/>
              </w:rPr>
              <w:t>1</w:t>
            </w:r>
          </w:p>
        </w:tc>
        <w:tc>
          <w:tcPr>
            <w:tcW w:w="1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518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sz w:val="28"/>
                <w:szCs w:val="28"/>
              </w:rPr>
              <w:t>浙江省人民医院毕节医院2025年医疗设备整体维保服务采购项目</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BB1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1</w:t>
            </w:r>
            <w:r>
              <w:rPr>
                <w:rFonts w:hint="eastAsia" w:cs="宋体"/>
                <w:i w:val="0"/>
                <w:iCs w:val="0"/>
                <w:snapToGrid w:val="0"/>
                <w:color w:val="000000"/>
                <w:kern w:val="0"/>
                <w:sz w:val="28"/>
                <w:szCs w:val="28"/>
                <w:u w:val="none"/>
                <w:lang w:val="en-US" w:eastAsia="zh-CN" w:bidi="ar"/>
              </w:rPr>
              <w:t>项</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E6A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8"/>
                <w:szCs w:val="28"/>
                <w:highlight w:val="none"/>
                <w:u w:val="none"/>
                <w:lang w:val="en-US" w:eastAsia="zh-CN" w:bidi="ar"/>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6C8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p>
        </w:tc>
      </w:tr>
      <w:tr w14:paraId="0027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6276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(该报价须包含代理服务费等各项成本)</w:t>
            </w:r>
            <w:r>
              <w:rPr>
                <w:rFonts w:hint="eastAsia" w:cs="宋体"/>
                <w:b w:val="0"/>
                <w:bCs w:val="0"/>
                <w:i w:val="0"/>
                <w:iCs w:val="0"/>
                <w:strike w:val="0"/>
                <w:dstrike w:val="0"/>
                <w:color w:val="000000"/>
                <w:kern w:val="0"/>
                <w:sz w:val="28"/>
                <w:szCs w:val="28"/>
                <w:highlight w:val="none"/>
                <w:u w:val="none"/>
                <w:lang w:val="en-US" w:eastAsia="zh-CN" w:bidi="ar"/>
              </w:rPr>
              <w:t>小写：  （元）   大写</w:t>
            </w:r>
          </w:p>
        </w:tc>
      </w:tr>
    </w:tbl>
    <w:p w14:paraId="2D3DC9D4">
      <w:pPr>
        <w:wordWrap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公司名称（盖章）：                     </w:t>
      </w:r>
    </w:p>
    <w:p w14:paraId="0167DDE3">
      <w:pPr>
        <w:wordWrap w:val="0"/>
        <w:ind w:firstLine="640"/>
        <w:jc w:val="right"/>
        <w:rPr>
          <w:rFonts w:hint="eastAsia" w:ascii="宋体" w:hAnsi="宋体" w:eastAsia="宋体" w:cs="宋体"/>
          <w:sz w:val="28"/>
          <w:szCs w:val="28"/>
        </w:rPr>
      </w:pPr>
      <w:r>
        <w:rPr>
          <w:rFonts w:hint="eastAsia" w:ascii="宋体" w:hAnsi="宋体" w:eastAsia="宋体" w:cs="宋体"/>
          <w:sz w:val="28"/>
          <w:szCs w:val="28"/>
        </w:rPr>
        <w:t>联系</w:t>
      </w:r>
      <w:r>
        <w:rPr>
          <w:rFonts w:hint="eastAsia" w:cs="宋体"/>
          <w:sz w:val="28"/>
          <w:szCs w:val="28"/>
          <w:lang w:val="en-US" w:eastAsia="zh-CN"/>
        </w:rPr>
        <w:t>方式</w:t>
      </w:r>
      <w:r>
        <w:rPr>
          <w:rFonts w:hint="eastAsia" w:ascii="宋体" w:hAnsi="宋体" w:eastAsia="宋体" w:cs="宋体"/>
          <w:sz w:val="28"/>
          <w:szCs w:val="28"/>
        </w:rPr>
        <w:t xml:space="preserve">：                   </w:t>
      </w:r>
    </w:p>
    <w:p w14:paraId="5324B7FF">
      <w:pPr>
        <w:wordWrap w:val="0"/>
        <w:ind w:firstLine="640"/>
        <w:jc w:val="right"/>
        <w:rPr>
          <w:rFonts w:hint="eastAsia" w:ascii="宋体" w:hAnsi="宋体" w:eastAsia="宋体" w:cs="宋体"/>
          <w:sz w:val="28"/>
          <w:szCs w:val="28"/>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z w:val="28"/>
          <w:szCs w:val="28"/>
        </w:rPr>
        <w:t xml:space="preserve">  日期：                  </w:t>
      </w:r>
    </w:p>
    <w:p w14:paraId="743D5760">
      <w:pPr>
        <w:jc w:val="center"/>
        <w:rPr>
          <w:rFonts w:hint="eastAsia" w:cs="宋体"/>
          <w:b/>
          <w:bCs/>
          <w:sz w:val="28"/>
          <w:szCs w:val="28"/>
          <w:lang w:val="en-US" w:eastAsia="zh-CN"/>
        </w:rPr>
      </w:pPr>
      <w:r>
        <w:rPr>
          <w:rFonts w:hint="eastAsia" w:cs="宋体"/>
          <w:b/>
          <w:bCs/>
          <w:sz w:val="28"/>
          <w:szCs w:val="28"/>
          <w:lang w:val="en-US" w:eastAsia="zh-CN"/>
        </w:rPr>
        <w:t>附件3：服务要求</w:t>
      </w:r>
    </w:p>
    <w:p w14:paraId="052B7CF2">
      <w:pPr>
        <w:spacing w:line="240" w:lineRule="auto"/>
        <w:ind w:firstLine="562" w:firstLineChars="200"/>
        <w:rPr>
          <w:rFonts w:hint="eastAsia" w:ascii="宋体" w:hAnsi="宋体" w:eastAsia="宋体" w:cs="宋体"/>
          <w:b/>
          <w:bCs/>
          <w:color w:val="auto"/>
          <w:sz w:val="28"/>
          <w:szCs w:val="28"/>
        </w:rPr>
      </w:pPr>
      <w:bookmarkStart w:id="0" w:name="_GoBack"/>
      <w:r>
        <w:rPr>
          <w:rFonts w:hint="eastAsia" w:ascii="宋体" w:hAnsi="宋体" w:eastAsia="宋体" w:cs="宋体"/>
          <w:b/>
          <w:bCs/>
          <w:color w:val="auto"/>
          <w:sz w:val="28"/>
          <w:szCs w:val="28"/>
        </w:rPr>
        <w:t>1.服务内容</w:t>
      </w:r>
    </w:p>
    <w:p w14:paraId="50835A39">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服务内容包括但不限于工程师驻点、全院资产盘点、挂牌管理、日常维修、维修响应、定期巡检、定期保养、配件更换、计量质控、报废评估、使用操作培训、验收档案管理、功能开发、效益分析、提供各项服务报告等工作，并通过医疗设备管理软件系统，对医院医疗设备精细化和信息化管理服务。</w:t>
      </w:r>
    </w:p>
    <w:p w14:paraId="0E7623BF">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2.服务范围</w:t>
      </w:r>
    </w:p>
    <w:p w14:paraId="1034089B">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对浙江省人民医院毕节医院约2.6亿医疗器械、医疗设备（不含3.0T核磁共振、64排CT、16排CT、DSA、直线加速器和血透室血透设备，维保主要为中小型设备，意向</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可到医院进行实地调研）及院内中心供气系统管路及终端、设备带终端、吊塔装置、中心负压管路及终端、各类清洗消毒灭菌设施设备、护理及病床单元设施(如病床及各类治疗车、推车等)，以及各种教学模型等进行整体维修保养服务，并按照国家相关标准规范进行全生命周期管理服务和精细化管理。</w:t>
      </w:r>
    </w:p>
    <w:p w14:paraId="27C68DAC">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2.2保修合同及未出保医疗设备使用监管，负责联系服务单位或供货单位，并监督反馈其服务质量。</w:t>
      </w:r>
    </w:p>
    <w:p w14:paraId="6FBD7A20">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2.3在维保期限内设备如有增加（单价50万元以上）或者减少（5000元以上），维保费用按照中标比例增加或减少（放射设备除外，单独协商处理）；50万元以下设备出保后自行纳入整体维保，维保金额不变。</w:t>
      </w:r>
    </w:p>
    <w:p w14:paraId="1875903F">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3.整体要求</w:t>
      </w:r>
    </w:p>
    <w:p w14:paraId="28336D2D">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工程师驻点、全院资产盘点、挂牌管理、日常维护保养、维修响应、定期巡检、配件更换、计量设备检测、定期保养、报废评估、使用操作培训、验收档案管理、功能开发、效益分析、提供各项服务报告等工作，并通过医疗设备管理软件系统，对医院医疗设备精细化和信息化管理服务。</w:t>
      </w:r>
    </w:p>
    <w:p w14:paraId="1EA5C7A9">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3.1.工程师驻点要求</w:t>
      </w:r>
    </w:p>
    <w:p w14:paraId="59580478">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为医院派驻至少6名专职专业维修工程师驻场；所有驻场工程师需具有一年以上医疗设备维修相关经验；至少大专以上学历；服务期内场地主管、重点科室工程师等主要负责人不得变动；其他人员如有变动需提前1个月书面通知医院，并经医院管理部门批准后方能入职、离职；服务期内驻场工程师流动率控制在25%以内；人员变动超过25%或未提前通知医院在年度考核中按规定扣除相应服务费。</w:t>
      </w:r>
    </w:p>
    <w:p w14:paraId="0058690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3.1.2维保工程师应树立为医院、病人服务的思想，每次上门服务必须与使用部门负责人或医院维修人员充分沟通，在尽量不影响科室诊断、检查并征得同意才可以进行；除了驻场工程师外，任何人不经允许不得接触院方资产，有外部人员维保维修活动需提前报备医院设备管理部门；服务质量满足采购单位使用要求及国家有关强制标准。</w:t>
      </w:r>
    </w:p>
    <w:p w14:paraId="16A58E6C">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3.1.3每次维修保养，驻场工程师必须填写维修保养工作单，工作单需详细列明本次维护、保养、维修内容、更换耗材及零备件，使用部门现场工作人员及医院区域维修负责人验证签名确认交医院保存，最后将工单上传输入至医院设备管理系统。</w:t>
      </w:r>
    </w:p>
    <w:p w14:paraId="76D36A55">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3.1.4驻场工程师需遵守医院规章制度，听从医院指派人员的指导。</w:t>
      </w:r>
    </w:p>
    <w:p w14:paraId="4D41A17A">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3.1.5驻场工程师需爱护医院的一切财物，在维护保养过程中损坏财物，等价赔偿。</w:t>
      </w:r>
    </w:p>
    <w:p w14:paraId="552992DF">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3.1.6服从医院管理，配合医院现有作息制度，建立维修工程师夜间、双休日、节假日值班制度，7*24小时负责全院医疗设备的维护工作。</w:t>
      </w:r>
    </w:p>
    <w:p w14:paraId="7983A48F">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3.1.7建立院内维修基地，医院提供必要场地，其余维修场所的布置和管理等费用由</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自行承担。</w:t>
      </w:r>
    </w:p>
    <w:p w14:paraId="32A13B35">
      <w:pPr>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（需提供人员职称、身份证明、学历证书、工作证明、工程师管理制度等佐证材料）</w:t>
      </w:r>
    </w:p>
    <w:p w14:paraId="630C2787">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3.2.全院资产盘点要求</w:t>
      </w:r>
    </w:p>
    <w:p w14:paraId="2385AB0A">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需对全院医疗设备进行逐一盘点，然后整理完成医疗设备固定资产信息表。表中至少包含：设备名称、设备品牌、设备型号、设备序列号、设备出厂时间、设备原值、设备科室、设备台数等，每个科室盘点后的设备需要有科室签字验收记录，并将信息有出入的问题进行记录，编制盘点计划，每年进行一次全院医疗设备固定资产盘点并出具盘点报告。</w:t>
      </w:r>
    </w:p>
    <w:p w14:paraId="24184EB5">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3.3.挂牌管理要求</w:t>
      </w:r>
    </w:p>
    <w:p w14:paraId="662E60C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对全院医疗设备进行挂牌管理，包括但不限于运行状态标识（正常、故障、维修中等状态）、计量时间、PM时间、巡检时间、固定资产标识、盘点标识、操作规程、质控记录等。</w:t>
      </w:r>
    </w:p>
    <w:p w14:paraId="240DD4DD">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3.4.日常维修要求</w:t>
      </w:r>
    </w:p>
    <w:p w14:paraId="60E048E8">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3.4.1医疗设备开机率</w:t>
      </w:r>
    </w:p>
    <w:p w14:paraId="23808534">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确保为用户提供及时准确的维修服务和备件供应，确保所保设备在服务期内开机率≥95%，按全年365天计算（包含节假日），即停机时间不超过18天（特殊情况除外）；停机累积时间超出部分，超过一天维保期顺延三天。设备开机率，由设备管理部门组织使用科室每半年测算一次，如累计两次低于95%，医院有权终止合同</w:t>
      </w:r>
      <w:r>
        <w:rPr>
          <w:rFonts w:hint="eastAsia" w:ascii="宋体" w:hAnsi="宋体" w:eastAsia="宋体" w:cs="宋体"/>
          <w:color w:val="auto"/>
          <w:sz w:val="28"/>
          <w:szCs w:val="28"/>
          <w:highlight w:val="none"/>
        </w:rPr>
        <w:t>。</w:t>
      </w:r>
    </w:p>
    <w:p w14:paraId="1CC4BDB9">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3.4.2维修配件要求</w:t>
      </w:r>
    </w:p>
    <w:p w14:paraId="770315FD">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用于保养及维修中需更换的零配件（不包含作用于人体一次性耗材、手术器械、办公设备耗材）进行免费维修更换，更换配件如球管、磁体、平板探测器等必须为合法渠道的原厂同型号备件或匹配备件且是未曾使用过的全新备件。在院内设置配件库房，配件库内需提供腹腔镜、胃肠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支气管镜等镜类</w:t>
      </w:r>
      <w:r>
        <w:rPr>
          <w:rFonts w:hint="eastAsia" w:ascii="宋体" w:hAnsi="宋体" w:eastAsia="宋体" w:cs="宋体"/>
          <w:color w:val="auto"/>
          <w:sz w:val="28"/>
          <w:szCs w:val="28"/>
        </w:rPr>
        <w:t>备用主机及镜头等配件，能提供彩超备用探头。</w:t>
      </w:r>
    </w:p>
    <w:p w14:paraId="3ADF9FE0">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3.4.3若遇到故障需更换配件而要停机，须提前通知科室主任及设备管理部门并告知该配件最快更换时间，及时处理故障，保证科室设备的正常使用。</w:t>
      </w:r>
    </w:p>
    <w:p w14:paraId="04D0144F">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3.4.4备用机服务</w:t>
      </w:r>
    </w:p>
    <w:p w14:paraId="5AB88FDD">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医院对不同设备保障等级要求不同，在重点科室（手术室、超声室、内镜中心、血透室、急诊科、ICU、EICU、RICU、新生儿科、生殖中心、检验科等）重点设备未能及时修复时，需提供备用机，若无备用机，需提供代替设备，保障医院日常运营。</w:t>
      </w:r>
    </w:p>
    <w:p w14:paraId="11E8F630">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3.4.5维修配件</w:t>
      </w:r>
    </w:p>
    <w:p w14:paraId="7339853A">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涉及医疗设备使用的非一次性消耗耗材均属于维修配件范畴，包括但不限于各类导联线、探头、镜头、电极线、电极板、氧电池等。国内外多渠道的零备件采购中心，并储备了多品牌、数量巨大的设备零备件，在驻场办公室建常用设备备件库。</w:t>
      </w:r>
    </w:p>
    <w:p w14:paraId="2EADEA29">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3.4.6放射科、介入治疗科、手术室、超声科、消化内镜中心等科室大型医疗设备（单价大于50万元）等要求原厂配件并提供相关证明；内镜类设备如未能及时修复时，需提优先供备用机；维修时使用合法原厂全新配件或如原厂相关设备停产则使用匹配备件。</w:t>
      </w:r>
    </w:p>
    <w:p w14:paraId="0FE2FBB1">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3.5.维修响应要求</w:t>
      </w:r>
    </w:p>
    <w:p w14:paraId="7941F24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3.5.1提供服务专线电话；保证365天开通，24小时有专人接听；设备故障出现后，工作日15分钟内、非工作日30分钟内响应并到达现场，急救手术设备在治疗运行过程中发生故障立即赶往现场，不得以任何非不可抗力理由拖延维修响应时间；全年周一至周日365日（含节假日）24小时正常提供维修服务以保证科室设备正常使用。</w:t>
      </w:r>
    </w:p>
    <w:p w14:paraId="34E35144">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3.5.2接到报修后15分钟内到达现场，现场能修复的及时修复；若现场不能修复，驻场工程师将把设备带回维修室进行维修。提前储备设备常用配件，保证设备故障得到及时维修，确保设备的完好率为100%。驻场工程师对故障设备检查后，应书面告知设备管理部门维修需要的时间。</w:t>
      </w:r>
    </w:p>
    <w:p w14:paraId="0F3CA56E">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3.5.3在驻场工程师自行明确的时间内完成维修调试交付采购方使用的，每超过2小时，扣除合同金额的0.05‰，超过12小时的，扣除合同金额的1‰；维修时间超过驻场工程师自行明确的时间12小时的情况累计发生3次及以上的，视为成交供应商不具备相应服务能力，采购方有权单方终止合同，不予支付剩余部分合同款项。</w:t>
      </w:r>
    </w:p>
    <w:p w14:paraId="0099FAB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3.5.4需要更换配件的，从明确设备故障起计时，常规配件通常在48小时内到场完成更换调试；特殊配件通常在3个工作日内到场完成更换调试（特殊配件指含液体、特殊材质等不能走正常快速运输，只能走常规陆运运输的情况）；进口配件通常在15个工作日内到场完成更换；若不能在工程师告知客户约定时限内将需要更换的配件送到维修现场进行更换的，每发生一次，扣合同金额的0.5‰，合同有效期内累计发生3次及3次以上的，视为无服务能力，采购方有权单方终止合同，不予支付剩余部分合同款项。</w:t>
      </w:r>
    </w:p>
    <w:p w14:paraId="22261241">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3.5.5如遇到特殊故障，需外援工程师的，保证2个日历内到达故障现场。</w:t>
      </w:r>
    </w:p>
    <w:p w14:paraId="75373897">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3.6.定期巡检要求</w:t>
      </w:r>
    </w:p>
    <w:p w14:paraId="3BD31E51">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3.6.1分类管理</w:t>
      </w:r>
    </w:p>
    <w:p w14:paraId="1E95647F">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医院医疗设备进行分类管理，分类方式包括但不限于按照风险等级，对全院医疗设备进行区分，分为高、中、低风险；按医疗器械分类，按照大型设备、急救生命类设备、特种设备等分类方式，对设备进行分类管理，以及具体的管理措施。</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需在投标文件中提供分类管理的模板或案例。</w:t>
      </w:r>
    </w:p>
    <w:p w14:paraId="5C36A438">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3.6.2设备巡检</w:t>
      </w:r>
    </w:p>
    <w:p w14:paraId="20CBB139">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按照分类标准和医院管理要求，对全院医疗设备制定巡检计划和巡检内容，定期提供巡检报告。（按医院要求制定设备的巡检计划，安排工程师每月及每季度对不同类型设备进行巡检。对生命支持类设备需做到每月巡检一次，其它医疗设备按科室需做到每季度巡检一次。通过定期巡查是对设备的运行情况、磨损和老化程度进行检查，以便早期发现设备存在的隐患，及时进行修理，避免或减少突发故障，减少设备故障率，提高设备使用率。内容包括：设备摆放位置检查；设备外观检查；设备开机运行状态（功能、性能、噪音等）检查；设备安全检查；使用人员操作设备情况检查；同时询问设备日常使用人员有关设备的日常使用与保养的情况，做好相关记录。）</w:t>
      </w:r>
    </w:p>
    <w:p w14:paraId="5CE64379">
      <w:pPr>
        <w:spacing w:line="24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3.7.定期保养要求</w:t>
      </w:r>
    </w:p>
    <w:p w14:paraId="117CC77E">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3.7.1日常保养培训：驻场工程师根据设备类型对设备的临床使用人员进行日常保养的培训及指导，内容包括：（保持仪器表面清洁，电压、电源或稳压装置的检查，观察仪器的功能、性能是否正常并及时填写使用记录，按要求加注润滑油或保养液，当仪器设备发生故障时，除做好必要的记录外，要及时通知维修人员，不得私自拆卸等）。</w:t>
      </w:r>
    </w:p>
    <w:p w14:paraId="5DB8773B">
      <w:pPr>
        <w:spacing w:line="24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3.7.2设备保养要求：对设备原值50万以上的设备及生命急救类设备每季度1次保养，</w:t>
      </w:r>
      <w:r>
        <w:rPr>
          <w:rFonts w:hint="eastAsia" w:ascii="宋体" w:hAnsi="宋体" w:eastAsia="宋体" w:cs="宋体"/>
          <w:color w:val="auto"/>
          <w:sz w:val="28"/>
          <w:szCs w:val="28"/>
          <w:lang w:val="en-US" w:eastAsia="zh-CN"/>
        </w:rPr>
        <w:t>对</w:t>
      </w:r>
      <w:r>
        <w:rPr>
          <w:rFonts w:hint="eastAsia" w:ascii="宋体" w:hAnsi="宋体" w:eastAsia="宋体" w:cs="宋体"/>
          <w:color w:val="auto"/>
          <w:sz w:val="28"/>
          <w:szCs w:val="28"/>
        </w:rPr>
        <w:t>低于50万的设备及其他设备每年1次定期保养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针对特种设备（如供应室特种设备、高压氧舱、消毒灭菌锅等）无论原值高低，每季度至少保养1次。</w:t>
      </w:r>
    </w:p>
    <w:p w14:paraId="05231E08">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3.7.3制定设备的定期保养计划，工程师根据厂家保养手册对设备进行制度化和规范化的维护、保养，详细记录设备初始状态，做好外观检查，清洁保养，功能检查，安全检查等，内容包括：（检查电源插头及电源线有无破损；检查旋钮和按键有无松动或破损；检查电气、机械连接有无断线或松动；外观是否整洁，附件有无明显缺陷或异常；设备是否有异音；另外还要检查面板按键是否正常及光源灯泡亮度是否正常）。</w:t>
      </w:r>
    </w:p>
    <w:p w14:paraId="1547FF35">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3.7.4对整台机器的清洁、调式、使用环境等做出风险评估，详细记录配件更换情况，以维持和保护设备的性能和技术，并及时导入系统，建立医疗设备、器械的维修保养记录，通过对设备的维护保养工作，把一些故障排除在萌芽状态，保证仪器设备的安全、稳定运行，延长使用寿命。</w:t>
      </w:r>
    </w:p>
    <w:p w14:paraId="0CF05E47">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3.7.5计划定期对所保设备进行制度化和规范化的维护与保养。</w:t>
      </w:r>
    </w:p>
    <w:p w14:paraId="5E050455">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3.7.6安排专职人员对医院的医疗设备进行预防性维护及清理工作，根据医院医疗设备使用情况及设备厂家要求（如有），制定详细保养计划，经医院设备主管部门审核后，按计划对医院医疗设备进行定期保养；构建医院设备预防性维护体系，完善用户针对设备管理日常维护、性能校正、设备保养、安全检测等环节并出具完整保养报告；每次服务需详细记录，并提交原始资料给医院设备管理部门备案，所有数据需采集至设备管理系统进行信息化管理。</w:t>
      </w:r>
    </w:p>
    <w:p w14:paraId="6AD3F4B5">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3.8.计量和质控要求</w:t>
      </w:r>
    </w:p>
    <w:p w14:paraId="44C9A9D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3.8.1凡属于国家规定的强检、校准设备的</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在录入系统时都按照强检、校准要求建立强检、校准计划，并设定提醒周期，责任到具体驻场工程师。协助医院完成检定设备产品的检测，确保医院在用设备符合法规标准。负责把检测报告上传到设备管理软件对应的强检、校准设备中作为检测历史记录保存。</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需积极协助医院密切配合有关部门的检测工作，包括检测前全面调校。若检测的相关技术指标不能达标，应视为设备故障，</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在接到医院通知后，须积极配合，及时调试、修复。</w:t>
      </w:r>
    </w:p>
    <w:p w14:paraId="179C7F5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3.8.2为特种设备如压力容器、放射设备等逐台建立检测、校验计划，并设定提醒周期，责任到具体驻场工程师；协助医院完成检定设备产品检测，使得医院在用设备符合法规标准；负责把检测报告上传到设备管理软件对应的设备中作为检测历史记录保存。</w:t>
      </w:r>
    </w:p>
    <w:p w14:paraId="3AFA2180">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3.8.3</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如具备相关检测资质，可开展资质范围内的校准服务，如不具备资质可委托有资质的三方检测机构进行检测，并承担检测费费用。做好计量设备100%检测，100%在检测周期内。</w:t>
      </w:r>
    </w:p>
    <w:p w14:paraId="4683DBE5">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3.8.4医院在用设备使用质量监管服务：定期做好每台设备的质量管理，配合医院设备管理部门对临床在用医疗设备合规性、使用流程合规性、使用风险评估与防范、对疑似不良事件登记、事件可追溯性等内容开展质控管理服务。</w:t>
      </w:r>
    </w:p>
    <w:p w14:paraId="4529DDA9">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3.8.5对于重要生命支持类设备（例如除颤，呼吸机，血透机，监护，电刀）等设备，在例行保养、巡检和维修后逐步对此类设备做出相应的抽检，以确保在使用过程中和维修结束后相应的关键技术性能和指标达到安全技术要求，检测报告应记录在案并签字后上传到设备管理软件作为历史记录，从而确保医院整体医疗设备质量体系有系统性的提升。</w:t>
      </w:r>
    </w:p>
    <w:p w14:paraId="52EC84FA">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3.9.医疗设备管理软件系统要求</w:t>
      </w:r>
    </w:p>
    <w:p w14:paraId="556EA71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3.9.1医疗设备管理软件：须免费提供一套具有自主知识产权的医疗装备管理系统供医院使用；该管理系统为医院固定资产，不得设置任何密码或者类似硬件软件，限制医院任何权限以及使用；必须实现本地化部署，保证医院信息安全；能在使用期间内提供软件维护和更新并根据医院需求调整软件流程、模块、功能等,可以实现多院区医疗设备一体化智能管理。</w:t>
      </w:r>
    </w:p>
    <w:p w14:paraId="7BC181DD">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3.9.2整体维保服务结束或终止，软件产权归医院所有，</w:t>
      </w:r>
    </w:p>
    <w:p w14:paraId="3DB564EE">
      <w:pPr>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须保证合作期间的所有资料平稳交接，设备管理软件和所有历史数据归医院所有，整体维保服务商终生对软件进行免费升级及维护，必须确保系统能正常使用，软件服务。</w:t>
      </w:r>
    </w:p>
    <w:p w14:paraId="38ECB47D">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3.9.3包含设备管理系统软件的费用以及软件维护、升级、调整的费用。</w:t>
      </w:r>
    </w:p>
    <w:p w14:paraId="0369FBCA">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3.9.4医疗设备管理软件功能要求</w:t>
      </w:r>
      <w:r>
        <w:rPr>
          <w:rFonts w:hint="eastAsia" w:ascii="宋体" w:hAnsi="宋体" w:eastAsia="宋体" w:cs="宋体"/>
          <w:color w:val="auto"/>
          <w:sz w:val="28"/>
          <w:szCs w:val="28"/>
          <w:lang w:eastAsia="zh-CN"/>
        </w:rPr>
        <w:t>：</w:t>
      </w:r>
    </w:p>
    <w:p w14:paraId="23B3C45C">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通过设备管理软件系对医院每台医疗设备建立档案信息，对现有医疗设备进行日常管理、维修、保养、计量、巡检、报废、预警提醒等全流程管理功能于一体的信息化管理。可根据我院需求实际对软件功能板块的要求，在2月内将软件功能修改完善。</w:t>
      </w:r>
    </w:p>
    <w:p w14:paraId="06C6AD3E">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（1）采购管理功能，系统内可导入医院年度采购计划，追踪管理采购执行、合同管理及验收情况。</w:t>
      </w:r>
    </w:p>
    <w:p w14:paraId="25FC458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（2）固定资产管理功能，可完成医疗设备全生命周期管理。</w:t>
      </w:r>
    </w:p>
    <w:p w14:paraId="713432B4">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（3）维修管理功能，包含故障报修、在线派工，并对维修类型进行分析，进行故障率排名。</w:t>
      </w:r>
    </w:p>
    <w:p w14:paraId="7F04992A">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（4）保养管理功能，包含三级保养，保养计划、保养提醒、保养记录、保养标签，临时保养，并能自动生成保养报告。</w:t>
      </w:r>
    </w:p>
    <w:p w14:paraId="79608B90">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（5）巡检管理功能，包括巡检计划、巡检提醒、巡检记录，并能自动生成巡检报告</w:t>
      </w:r>
    </w:p>
    <w:p w14:paraId="4524B2CE">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（6）计量管理功能，包括计量台账，计量周期，计量提醒等功能。</w:t>
      </w:r>
    </w:p>
    <w:p w14:paraId="4C46253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（7）不良事件管理，可在系统内完成医疗设备故障类不良事件上报，自动提取医疗设备基本信息和故障内容。</w:t>
      </w:r>
    </w:p>
    <w:p w14:paraId="12EC7F19">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（8）保修期管理功能，包含保修周期、保修服务录入、到期提醒，履约情况等功能。</w:t>
      </w:r>
    </w:p>
    <w:p w14:paraId="35900F15">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（9）质控管理功能，包含风险评估，形成风险评估报告等等功能。</w:t>
      </w:r>
    </w:p>
    <w:p w14:paraId="5EDA730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（10）效益分析功能，可以在手机上查看：维修费用统计、维修费用总额统计、维修节约费用总额统计、检测费用统计、科室计量费用等功能，并能自动生成效益分析报告；</w:t>
      </w:r>
    </w:p>
    <w:p w14:paraId="3410439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（11）全院设备状态信息监控平台，包含品牌统计、大型设备完好率、月维修费用趋势，设备转科、借调申请报批等功能；</w:t>
      </w:r>
    </w:p>
    <w:p w14:paraId="3A813107">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（12）有网页端，APP端功能，能在移动端实现保养、计量、巡检、效益分析、设备借调、盘点、报废等功能，并能自动生成统计图表；</w:t>
      </w:r>
    </w:p>
    <w:p w14:paraId="701C38AD">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（13）软件应具备全院生命支持类设备科室分布图功能，可以分别显示生命支持类设备在全院的科室分布情况、数量、状态等信息，并可使用手机查看。</w:t>
      </w:r>
    </w:p>
    <w:p w14:paraId="25E58871">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3.10.其他设备管理服务要求</w:t>
      </w:r>
    </w:p>
    <w:p w14:paraId="4A2098E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3.10.1协助医院开展新进医疗设备验收、新进医疗设备资料存档、设备调配、对已购未结束医疗设备维保合同管理、有关信息数据统计、报废等服务工作。</w:t>
      </w:r>
    </w:p>
    <w:p w14:paraId="3D3AB98F">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3.10.2根据科室要求，对医疗设备操作人员进行相应的设备培训，包括设备使用操作培训、故障判断和维修培训、日常维护保养培训、内镜类设备规范化清洗保养培训等，为临床使用医疗设备提供技术支持、业务指导、安全保障与咨询服务等，具体培训时间和要求由需求科室提出。</w:t>
      </w:r>
    </w:p>
    <w:p w14:paraId="0D5E3EBD">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3.10.3每个月须向医院提交一次维修保养总结及设备运行报告、提交半年、一年的年度维修保养总结报告，合同到期后一周内还须向医院提交合同期维修保养总结报告；总结报告内容应包含设备目前运行状态、本次总结周期内服务内容清单、所产生的零备件费用。</w:t>
      </w:r>
    </w:p>
    <w:p w14:paraId="5A829E5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3.10.4医院每季度组织管理人员、设备使用科室工作人员、医院设备管理部门就中标方的服务态度、响应时间、维修技术、修复速度等进行综合评价，其评价结果将作为年度末期付款及考核的依据。</w:t>
      </w:r>
    </w:p>
    <w:p w14:paraId="26B6CCAC">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3.10.5应急管理：投标人有完善的应急演练方案，根据医院各临床科室工作安排，组织临床医务人员进行医疗设备培训和应急演练，应急演练计划及脚本具备可实施性、演练脚本职责清晰明确、道具齐全。</w:t>
      </w:r>
    </w:p>
    <w:p w14:paraId="6AC2FC9F">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3.10.6具有详细完善的培训计划、培训周期性、以及培训课件。</w:t>
      </w:r>
    </w:p>
    <w:p w14:paraId="771B8EDB">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3.10.7</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应按照医院的实际需求，编写工程师SOP要求，并严格按照SOP要求进行工程师管理。</w:t>
      </w:r>
    </w:p>
    <w:p w14:paraId="63A9F6F5">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3.10.8</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应对维修（包括外修）、保养、巡检等日常工作有标准流程图，要求工程师严格按照标准执行，让管理可控。</w:t>
      </w:r>
    </w:p>
    <w:p w14:paraId="0E2766B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3.10.9</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需提供各类医疗设备的预防性维护（PM）及质控模板，完成新购设备的PM和质控流程制定。</w:t>
      </w:r>
    </w:p>
    <w:p w14:paraId="4A3926E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3.10.10大型设备效益分析：</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应协助院方对大型设备进行评价使用分析（如：成本分析、效益分析、功能分析等），须在投标文件中提供以往分析案例，且在医疗设备管理系统中应有完成的效益分析模块。</w:t>
      </w:r>
    </w:p>
    <w:p w14:paraId="26B16AAD">
      <w:pPr>
        <w:spacing w:line="240" w:lineRule="auto"/>
        <w:ind w:firstLine="560" w:firstLineChars="200"/>
        <w:rPr>
          <w:rFonts w:hint="eastAsia" w:ascii="宋体" w:hAnsi="宋体" w:eastAsia="宋体" w:cs="宋体"/>
          <w:color w:val="auto"/>
          <w:sz w:val="28"/>
          <w:szCs w:val="28"/>
          <w:highlight w:val="yellow"/>
        </w:rPr>
      </w:pPr>
      <w:r>
        <w:rPr>
          <w:rFonts w:hint="eastAsia" w:ascii="宋体" w:hAnsi="宋体" w:eastAsia="宋体" w:cs="宋体"/>
          <w:color w:val="auto"/>
          <w:sz w:val="28"/>
          <w:szCs w:val="28"/>
        </w:rPr>
        <w:t>3.10.11完成医院放射诊疗设备、工作场所及防护设备年检工作；</w:t>
      </w:r>
    </w:p>
    <w:p w14:paraId="68B37F93">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具体要求：（1）必须提供全方位的射线防护；</w:t>
      </w:r>
    </w:p>
    <w:p w14:paraId="1F902554">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（2）必须对环境提供全方位的防护，包括同室、同楼层及楼上楼下；</w:t>
      </w:r>
    </w:p>
    <w:p w14:paraId="5AA545FA">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（3）防护能力必须≥1个铅当量，加载状态下的泄漏辐射≤0.03mGy/h；（以官方认可的检测报告为准）</w:t>
      </w:r>
    </w:p>
    <w:p w14:paraId="64DA65ED">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4.服务记录</w:t>
      </w:r>
    </w:p>
    <w:p w14:paraId="5BBDF82E">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4.1所有设备提供详细的巡检、维修及故障、保养记录。</w:t>
      </w:r>
    </w:p>
    <w:p w14:paraId="6DBCE1D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4.2巡检记录：工程师在相关科室进行日常巡查后，填写巡检记录单，交临床科室留存，每次巡检结束5个工作日内将巡检记录、巡检汇总表及巡检报告交医疗设备管理部门。</w:t>
      </w:r>
    </w:p>
    <w:p w14:paraId="16544C5C">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4.3维修记录：每次维修服务结束后，驻场工程师填写维修报告由医院相关人员进行签字确认，维修报告应详细记录维修时间、维修工程师、故障原因、解决方案及配件使用情况；在系统中详细填写维修报告信息，建立每一台设备的维修记录数据库。其中生命支持类设备送修和维修记录时间精确到分钟。</w:t>
      </w:r>
    </w:p>
    <w:p w14:paraId="037E1D3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4.4保养记录：在工程师依照原厂模式对每台设备制定全面的保养计划并进行保养后，根据维修保养情况记录保养内容，分析设备是由于主机故障还是辅助设备故障，追踪设备的故障和维修情况，动态掌握和分析设备故障的原因，了解配件的更换情况，并将保养报告单填写完整与科室负责人签字确认；在系统中详细填写保养报告信息，建立每一台设备的保养记录数据库。</w:t>
      </w:r>
    </w:p>
    <w:p w14:paraId="38E74F16">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4.5每月10日前，将上月工作资料（包括但不限于维修维护保养总结报告、维修维护保养记录表等资料）装订成册移交医院医学装备科。医院对成交整体维保服务单位工作情况每月进行一次考核，具体考核细则、考核原则及考核结果运用以采购单位提供为准。</w:t>
      </w:r>
    </w:p>
    <w:p w14:paraId="723B4D42">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5.考核管理</w:t>
      </w:r>
    </w:p>
    <w:p w14:paraId="03701AD7">
      <w:pPr>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满意度管理：</w:t>
      </w:r>
      <w:r>
        <w:rPr>
          <w:rFonts w:hint="eastAsia" w:ascii="宋体" w:hAnsi="宋体" w:eastAsia="宋体" w:cs="宋体"/>
          <w:color w:val="auto"/>
          <w:sz w:val="28"/>
          <w:szCs w:val="28"/>
          <w:lang w:eastAsia="zh-CN"/>
        </w:rPr>
        <w:t>报价公司</w:t>
      </w:r>
      <w:r>
        <w:rPr>
          <w:rFonts w:hint="eastAsia" w:ascii="宋体" w:hAnsi="宋体" w:eastAsia="宋体" w:cs="宋体"/>
          <w:color w:val="auto"/>
          <w:sz w:val="28"/>
          <w:szCs w:val="28"/>
        </w:rPr>
        <w:t>应每季度进行满意度考核且接受</w:t>
      </w:r>
    </w:p>
    <w:p w14:paraId="3A2F9932">
      <w:pPr>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医院满意度考核，由院方各科室负责人（护士长）对各服务项目进行质量考评，总满意率90%以上，按照合同全额支付季度款项；满意率在90%的基础上每降一个百分点，扣当季度维保费用的1%；满意率在60%以下，经一次整改仍不能达到80%，甲方有权解除合同，且不支付相关费用。</w:t>
      </w:r>
    </w:p>
    <w:p w14:paraId="16D7B4CC">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其他要求</w:t>
      </w:r>
    </w:p>
    <w:p w14:paraId="4DD7D9F3">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.1为确保医院信息安全，整体维保服务不得泄露采购单位固定资产相关信息。</w:t>
      </w:r>
    </w:p>
    <w:p w14:paraId="317E06A2">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.2整体维保服务服务期内不得参与医院医疗设备采购项目。</w:t>
      </w:r>
    </w:p>
    <w:p w14:paraId="7CE2EA88">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.3按照相关规定，整体维保服务需本着修废利旧原则，最大限度维修医疗设备，保障医院正常运转。</w:t>
      </w:r>
    </w:p>
    <w:p w14:paraId="69DDE796">
      <w:pPr>
        <w:spacing w:line="240" w:lineRule="auto"/>
        <w:ind w:firstLine="560" w:firstLineChars="200"/>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.4服务期内，如有医疗设备报废、出保等情况出现，需</w:t>
      </w:r>
      <w:bookmarkEnd w:id="0"/>
      <w:r>
        <w:rPr>
          <w:rFonts w:hint="eastAsia" w:ascii="宋体" w:hAnsi="宋体" w:eastAsia="宋体" w:cs="宋体"/>
          <w:sz w:val="28"/>
          <w:szCs w:val="28"/>
        </w:rPr>
        <w:t>要对维保设备清单进行调整，相关费用参照整体维保报价费率，双方协商解决。</w:t>
      </w:r>
    </w:p>
    <w:p w14:paraId="0BEF10F8">
      <w:p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51BDAF93">
      <w:pPr>
        <w:rPr>
          <w:rFonts w:hint="eastAsia" w:ascii="宋体" w:hAnsi="宋体" w:eastAsia="宋体" w:cs="宋体"/>
          <w:sz w:val="28"/>
          <w:szCs w:val="28"/>
          <w:lang w:val="en-US" w:eastAsia="zh-CN"/>
        </w:rPr>
      </w:pPr>
    </w:p>
    <w:p w14:paraId="1B934737">
      <w:pPr>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rPr>
        <w:t>附件</w:t>
      </w:r>
      <w:r>
        <w:rPr>
          <w:rFonts w:hint="eastAsia" w:cs="宋体"/>
          <w:sz w:val="28"/>
          <w:szCs w:val="28"/>
          <w:lang w:val="en-US" w:eastAsia="zh-CN"/>
        </w:rPr>
        <w:t>4</w:t>
      </w:r>
      <w:r>
        <w:rPr>
          <w:rFonts w:hint="eastAsia" w:ascii="宋体" w:hAnsi="宋体" w:eastAsia="宋体" w:cs="宋体"/>
          <w:sz w:val="28"/>
          <w:szCs w:val="28"/>
          <w:lang w:val="en-US" w:eastAsia="zh-CN"/>
        </w:rPr>
        <w:t>（参与供应商须根据提供的</w:t>
      </w:r>
      <w:r>
        <w:rPr>
          <w:rFonts w:hint="eastAsia" w:cs="宋体"/>
          <w:sz w:val="28"/>
          <w:szCs w:val="28"/>
          <w:lang w:val="en-US" w:eastAsia="zh-CN"/>
        </w:rPr>
        <w:t>维保要求</w:t>
      </w:r>
      <w:r>
        <w:rPr>
          <w:rFonts w:hint="eastAsia" w:ascii="宋体" w:hAnsi="宋体" w:eastAsia="宋体" w:cs="宋体"/>
          <w:sz w:val="28"/>
          <w:szCs w:val="28"/>
          <w:lang w:val="en-US" w:eastAsia="zh-CN"/>
        </w:rPr>
        <w:t>对应自身</w:t>
      </w:r>
      <w:r>
        <w:rPr>
          <w:rFonts w:hint="eastAsia" w:cs="宋体"/>
          <w:sz w:val="28"/>
          <w:szCs w:val="28"/>
          <w:lang w:val="en-US" w:eastAsia="zh-CN"/>
        </w:rPr>
        <w:t>响应情况</w:t>
      </w:r>
      <w:r>
        <w:rPr>
          <w:rFonts w:hint="eastAsia" w:ascii="宋体" w:hAnsi="宋体" w:eastAsia="宋体" w:cs="宋体"/>
          <w:sz w:val="28"/>
          <w:szCs w:val="28"/>
          <w:lang w:val="en-US" w:eastAsia="zh-CN"/>
        </w:rPr>
        <w:t>进行比较并如实填写下表）</w:t>
      </w:r>
    </w:p>
    <w:p w14:paraId="63078509">
      <w:pPr>
        <w:wordWrap/>
        <w:ind w:left="0" w:leftChars="0" w:firstLine="0" w:firstLineChars="0"/>
        <w:jc w:val="center"/>
        <w:rPr>
          <w:rFonts w:hint="eastAsia" w:cs="宋体"/>
          <w:sz w:val="28"/>
          <w:szCs w:val="28"/>
          <w:lang w:val="en-US" w:eastAsia="zh-CN"/>
        </w:rPr>
      </w:pPr>
      <w:r>
        <w:rPr>
          <w:rFonts w:hint="eastAsia" w:cs="宋体"/>
          <w:sz w:val="28"/>
          <w:szCs w:val="28"/>
          <w:lang w:val="en-US" w:eastAsia="zh-CN"/>
        </w:rPr>
        <w:t>维保要求偏离度情况表</w:t>
      </w:r>
    </w:p>
    <w:tbl>
      <w:tblPr>
        <w:tblStyle w:val="8"/>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z w:val="28"/>
                <w:szCs w:val="28"/>
                <w:highlight w:val="none"/>
                <w:lang w:eastAsia="zh-CN"/>
              </w:rPr>
            </w:pPr>
            <w:r>
              <w:rPr>
                <w:rFonts w:hint="eastAsia"/>
                <w:sz w:val="28"/>
                <w:szCs w:val="28"/>
                <w:highlight w:val="none"/>
                <w:lang w:val="en-US" w:eastAsia="zh-CN"/>
              </w:rPr>
              <w:t>服务要求</w:t>
            </w:r>
          </w:p>
        </w:tc>
        <w:tc>
          <w:tcPr>
            <w:tcW w:w="2184" w:type="dxa"/>
            <w:noWrap w:val="0"/>
            <w:vAlign w:val="center"/>
          </w:tcPr>
          <w:p w14:paraId="62565F20">
            <w:pPr>
              <w:spacing w:line="360" w:lineRule="atLeast"/>
              <w:ind w:left="0" w:leftChars="0" w:firstLine="0" w:firstLineChars="0"/>
              <w:jc w:val="center"/>
              <w:rPr>
                <w:rFonts w:hint="default" w:ascii="宋体" w:hAnsi="宋体"/>
                <w:sz w:val="28"/>
                <w:szCs w:val="28"/>
                <w:highlight w:val="none"/>
                <w:lang w:val="en-US"/>
              </w:rPr>
            </w:pPr>
            <w:r>
              <w:rPr>
                <w:rFonts w:hint="eastAsia" w:ascii="宋体" w:hAnsi="宋体"/>
                <w:sz w:val="28"/>
                <w:szCs w:val="28"/>
                <w:highlight w:val="none"/>
                <w:lang w:val="en-US" w:eastAsia="zh-CN"/>
              </w:rPr>
              <w:t>供应商响应</w:t>
            </w:r>
          </w:p>
        </w:tc>
        <w:tc>
          <w:tcPr>
            <w:tcW w:w="2156" w:type="dxa"/>
            <w:noWrap w:val="0"/>
            <w:vAlign w:val="center"/>
          </w:tcPr>
          <w:p w14:paraId="1FA1D1CB">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z w:val="28"/>
                <w:szCs w:val="28"/>
                <w:highlight w:val="none"/>
              </w:rPr>
            </w:pPr>
          </w:p>
        </w:tc>
        <w:tc>
          <w:tcPr>
            <w:tcW w:w="2322" w:type="dxa"/>
            <w:noWrap w:val="0"/>
            <w:vAlign w:val="center"/>
          </w:tcPr>
          <w:p w14:paraId="2BB6275F">
            <w:pPr>
              <w:spacing w:line="360" w:lineRule="atLeast"/>
              <w:jc w:val="center"/>
              <w:rPr>
                <w:rFonts w:ascii="宋体" w:hAnsi="宋体"/>
                <w:sz w:val="28"/>
                <w:szCs w:val="28"/>
                <w:highlight w:val="none"/>
              </w:rPr>
            </w:pPr>
          </w:p>
        </w:tc>
        <w:tc>
          <w:tcPr>
            <w:tcW w:w="2184" w:type="dxa"/>
            <w:noWrap w:val="0"/>
            <w:vAlign w:val="center"/>
          </w:tcPr>
          <w:p w14:paraId="6939A95D">
            <w:pPr>
              <w:spacing w:line="360" w:lineRule="atLeast"/>
              <w:jc w:val="center"/>
              <w:rPr>
                <w:rFonts w:ascii="宋体" w:hAnsi="宋体"/>
                <w:sz w:val="28"/>
                <w:szCs w:val="28"/>
                <w:highlight w:val="none"/>
              </w:rPr>
            </w:pPr>
          </w:p>
        </w:tc>
        <w:tc>
          <w:tcPr>
            <w:tcW w:w="2156" w:type="dxa"/>
            <w:noWrap w:val="0"/>
            <w:vAlign w:val="center"/>
          </w:tcPr>
          <w:p w14:paraId="027302A3">
            <w:pPr>
              <w:spacing w:line="360" w:lineRule="atLeast"/>
              <w:jc w:val="center"/>
              <w:rPr>
                <w:rFonts w:ascii="宋体" w:hAnsi="宋体"/>
                <w:sz w:val="28"/>
                <w:szCs w:val="28"/>
                <w:highlight w:val="none"/>
              </w:rPr>
            </w:pPr>
          </w:p>
        </w:tc>
        <w:tc>
          <w:tcPr>
            <w:tcW w:w="1897" w:type="dxa"/>
            <w:noWrap w:val="0"/>
            <w:vAlign w:val="center"/>
          </w:tcPr>
          <w:p w14:paraId="238F28BB">
            <w:pPr>
              <w:spacing w:line="360" w:lineRule="atLeast"/>
              <w:jc w:val="center"/>
              <w:rPr>
                <w:rFonts w:ascii="宋体" w:hAnsi="宋体"/>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z w:val="28"/>
                <w:szCs w:val="28"/>
                <w:highlight w:val="none"/>
              </w:rPr>
            </w:pPr>
          </w:p>
        </w:tc>
        <w:tc>
          <w:tcPr>
            <w:tcW w:w="2322" w:type="dxa"/>
            <w:noWrap w:val="0"/>
            <w:vAlign w:val="center"/>
          </w:tcPr>
          <w:p w14:paraId="0F8AA182">
            <w:pPr>
              <w:spacing w:line="360" w:lineRule="atLeast"/>
              <w:jc w:val="center"/>
              <w:rPr>
                <w:rFonts w:ascii="宋体" w:hAnsi="宋体"/>
                <w:sz w:val="28"/>
                <w:szCs w:val="28"/>
                <w:highlight w:val="none"/>
              </w:rPr>
            </w:pPr>
          </w:p>
        </w:tc>
        <w:tc>
          <w:tcPr>
            <w:tcW w:w="2184" w:type="dxa"/>
            <w:noWrap w:val="0"/>
            <w:vAlign w:val="center"/>
          </w:tcPr>
          <w:p w14:paraId="2EF8CDA0">
            <w:pPr>
              <w:spacing w:line="360" w:lineRule="atLeast"/>
              <w:jc w:val="center"/>
              <w:rPr>
                <w:rFonts w:ascii="宋体" w:hAnsi="宋体"/>
                <w:sz w:val="28"/>
                <w:szCs w:val="28"/>
                <w:highlight w:val="none"/>
              </w:rPr>
            </w:pPr>
          </w:p>
        </w:tc>
        <w:tc>
          <w:tcPr>
            <w:tcW w:w="2156" w:type="dxa"/>
            <w:noWrap w:val="0"/>
            <w:vAlign w:val="center"/>
          </w:tcPr>
          <w:p w14:paraId="565B9C81">
            <w:pPr>
              <w:spacing w:line="360" w:lineRule="atLeast"/>
              <w:jc w:val="center"/>
              <w:rPr>
                <w:rFonts w:ascii="宋体" w:hAnsi="宋体"/>
                <w:sz w:val="28"/>
                <w:szCs w:val="28"/>
                <w:highlight w:val="none"/>
              </w:rPr>
            </w:pPr>
          </w:p>
        </w:tc>
        <w:tc>
          <w:tcPr>
            <w:tcW w:w="1897" w:type="dxa"/>
            <w:noWrap w:val="0"/>
            <w:vAlign w:val="center"/>
          </w:tcPr>
          <w:p w14:paraId="3B3509FE">
            <w:pPr>
              <w:spacing w:line="360" w:lineRule="atLeast"/>
              <w:jc w:val="center"/>
              <w:rPr>
                <w:rFonts w:ascii="宋体" w:hAnsi="宋体"/>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z w:val="28"/>
                <w:szCs w:val="28"/>
                <w:highlight w:val="none"/>
              </w:rPr>
            </w:pPr>
          </w:p>
        </w:tc>
        <w:tc>
          <w:tcPr>
            <w:tcW w:w="2322" w:type="dxa"/>
            <w:noWrap w:val="0"/>
            <w:vAlign w:val="center"/>
          </w:tcPr>
          <w:p w14:paraId="06CCDAF2">
            <w:pPr>
              <w:spacing w:line="360" w:lineRule="atLeast"/>
              <w:jc w:val="center"/>
              <w:rPr>
                <w:rFonts w:ascii="宋体" w:hAnsi="宋体"/>
                <w:sz w:val="28"/>
                <w:szCs w:val="28"/>
                <w:highlight w:val="none"/>
              </w:rPr>
            </w:pPr>
          </w:p>
        </w:tc>
        <w:tc>
          <w:tcPr>
            <w:tcW w:w="2184" w:type="dxa"/>
            <w:noWrap w:val="0"/>
            <w:vAlign w:val="center"/>
          </w:tcPr>
          <w:p w14:paraId="7132D8E4">
            <w:pPr>
              <w:spacing w:line="360" w:lineRule="atLeast"/>
              <w:jc w:val="center"/>
              <w:rPr>
                <w:rFonts w:ascii="宋体" w:hAnsi="宋体"/>
                <w:sz w:val="28"/>
                <w:szCs w:val="28"/>
                <w:highlight w:val="none"/>
              </w:rPr>
            </w:pPr>
          </w:p>
        </w:tc>
        <w:tc>
          <w:tcPr>
            <w:tcW w:w="2156" w:type="dxa"/>
            <w:noWrap w:val="0"/>
            <w:vAlign w:val="center"/>
          </w:tcPr>
          <w:p w14:paraId="23111900">
            <w:pPr>
              <w:spacing w:line="360" w:lineRule="atLeast"/>
              <w:jc w:val="center"/>
              <w:rPr>
                <w:rFonts w:ascii="宋体" w:hAnsi="宋体"/>
                <w:sz w:val="28"/>
                <w:szCs w:val="28"/>
                <w:highlight w:val="none"/>
              </w:rPr>
            </w:pPr>
          </w:p>
        </w:tc>
        <w:tc>
          <w:tcPr>
            <w:tcW w:w="1897" w:type="dxa"/>
            <w:noWrap w:val="0"/>
            <w:vAlign w:val="center"/>
          </w:tcPr>
          <w:p w14:paraId="6EB72BAD">
            <w:pPr>
              <w:spacing w:line="360" w:lineRule="atLeast"/>
              <w:jc w:val="center"/>
              <w:rPr>
                <w:rFonts w:ascii="宋体" w:hAnsi="宋体"/>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z w:val="28"/>
                <w:szCs w:val="28"/>
                <w:highlight w:val="none"/>
              </w:rPr>
            </w:pPr>
          </w:p>
        </w:tc>
        <w:tc>
          <w:tcPr>
            <w:tcW w:w="2322" w:type="dxa"/>
            <w:noWrap w:val="0"/>
            <w:vAlign w:val="center"/>
          </w:tcPr>
          <w:p w14:paraId="329D2EBC">
            <w:pPr>
              <w:spacing w:line="360" w:lineRule="atLeast"/>
              <w:jc w:val="center"/>
              <w:rPr>
                <w:rFonts w:ascii="宋体" w:hAnsi="宋体"/>
                <w:sz w:val="28"/>
                <w:szCs w:val="28"/>
                <w:highlight w:val="none"/>
              </w:rPr>
            </w:pPr>
          </w:p>
        </w:tc>
        <w:tc>
          <w:tcPr>
            <w:tcW w:w="2184" w:type="dxa"/>
            <w:noWrap w:val="0"/>
            <w:vAlign w:val="center"/>
          </w:tcPr>
          <w:p w14:paraId="7E69198B">
            <w:pPr>
              <w:spacing w:line="360" w:lineRule="atLeast"/>
              <w:jc w:val="center"/>
              <w:rPr>
                <w:rFonts w:ascii="宋体" w:hAnsi="宋体"/>
                <w:sz w:val="28"/>
                <w:szCs w:val="28"/>
                <w:highlight w:val="none"/>
              </w:rPr>
            </w:pPr>
          </w:p>
        </w:tc>
        <w:tc>
          <w:tcPr>
            <w:tcW w:w="2156" w:type="dxa"/>
            <w:noWrap w:val="0"/>
            <w:vAlign w:val="center"/>
          </w:tcPr>
          <w:p w14:paraId="1E172A9E">
            <w:pPr>
              <w:spacing w:line="360" w:lineRule="atLeast"/>
              <w:jc w:val="center"/>
              <w:rPr>
                <w:rFonts w:ascii="宋体" w:hAnsi="宋体"/>
                <w:sz w:val="28"/>
                <w:szCs w:val="28"/>
                <w:highlight w:val="none"/>
              </w:rPr>
            </w:pPr>
          </w:p>
        </w:tc>
        <w:tc>
          <w:tcPr>
            <w:tcW w:w="1897" w:type="dxa"/>
            <w:noWrap w:val="0"/>
            <w:vAlign w:val="center"/>
          </w:tcPr>
          <w:p w14:paraId="3A4B7F77">
            <w:pPr>
              <w:spacing w:line="360" w:lineRule="atLeast"/>
              <w:jc w:val="center"/>
              <w:rPr>
                <w:rFonts w:ascii="宋体" w:hAnsi="宋体"/>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z w:val="28"/>
                <w:szCs w:val="28"/>
                <w:highlight w:val="none"/>
              </w:rPr>
            </w:pPr>
          </w:p>
        </w:tc>
        <w:tc>
          <w:tcPr>
            <w:tcW w:w="2322" w:type="dxa"/>
            <w:noWrap w:val="0"/>
            <w:vAlign w:val="center"/>
          </w:tcPr>
          <w:p w14:paraId="670FAF06">
            <w:pPr>
              <w:spacing w:line="360" w:lineRule="atLeast"/>
              <w:jc w:val="center"/>
              <w:rPr>
                <w:rFonts w:ascii="宋体" w:hAnsi="宋体"/>
                <w:sz w:val="28"/>
                <w:szCs w:val="28"/>
                <w:highlight w:val="none"/>
              </w:rPr>
            </w:pPr>
          </w:p>
        </w:tc>
        <w:tc>
          <w:tcPr>
            <w:tcW w:w="2184" w:type="dxa"/>
            <w:noWrap w:val="0"/>
            <w:vAlign w:val="center"/>
          </w:tcPr>
          <w:p w14:paraId="14CF9AFE">
            <w:pPr>
              <w:spacing w:line="360" w:lineRule="atLeast"/>
              <w:jc w:val="center"/>
              <w:rPr>
                <w:rFonts w:ascii="宋体" w:hAnsi="宋体"/>
                <w:sz w:val="28"/>
                <w:szCs w:val="28"/>
                <w:highlight w:val="none"/>
              </w:rPr>
            </w:pPr>
          </w:p>
        </w:tc>
        <w:tc>
          <w:tcPr>
            <w:tcW w:w="2156" w:type="dxa"/>
            <w:noWrap w:val="0"/>
            <w:vAlign w:val="center"/>
          </w:tcPr>
          <w:p w14:paraId="14588535">
            <w:pPr>
              <w:spacing w:line="360" w:lineRule="atLeast"/>
              <w:jc w:val="center"/>
              <w:rPr>
                <w:rFonts w:ascii="宋体" w:hAnsi="宋体"/>
                <w:sz w:val="28"/>
                <w:szCs w:val="28"/>
                <w:highlight w:val="none"/>
              </w:rPr>
            </w:pPr>
          </w:p>
        </w:tc>
        <w:tc>
          <w:tcPr>
            <w:tcW w:w="1897" w:type="dxa"/>
            <w:noWrap w:val="0"/>
            <w:vAlign w:val="center"/>
          </w:tcPr>
          <w:p w14:paraId="42B6EADB">
            <w:pPr>
              <w:spacing w:line="360" w:lineRule="atLeast"/>
              <w:jc w:val="center"/>
              <w:rPr>
                <w:rFonts w:ascii="宋体" w:hAnsi="宋体"/>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z w:val="28"/>
                <w:szCs w:val="28"/>
                <w:highlight w:val="none"/>
              </w:rPr>
            </w:pPr>
          </w:p>
        </w:tc>
        <w:tc>
          <w:tcPr>
            <w:tcW w:w="2322" w:type="dxa"/>
            <w:noWrap w:val="0"/>
            <w:vAlign w:val="center"/>
          </w:tcPr>
          <w:p w14:paraId="423F1BDD">
            <w:pPr>
              <w:spacing w:line="360" w:lineRule="atLeast"/>
              <w:jc w:val="center"/>
              <w:rPr>
                <w:rFonts w:ascii="宋体" w:hAnsi="宋体"/>
                <w:sz w:val="28"/>
                <w:szCs w:val="28"/>
                <w:highlight w:val="none"/>
              </w:rPr>
            </w:pPr>
          </w:p>
        </w:tc>
        <w:tc>
          <w:tcPr>
            <w:tcW w:w="2184" w:type="dxa"/>
            <w:noWrap w:val="0"/>
            <w:vAlign w:val="center"/>
          </w:tcPr>
          <w:p w14:paraId="0621FC72">
            <w:pPr>
              <w:spacing w:line="360" w:lineRule="atLeast"/>
              <w:jc w:val="center"/>
              <w:rPr>
                <w:rFonts w:ascii="宋体" w:hAnsi="宋体"/>
                <w:sz w:val="28"/>
                <w:szCs w:val="28"/>
                <w:highlight w:val="none"/>
              </w:rPr>
            </w:pPr>
          </w:p>
        </w:tc>
        <w:tc>
          <w:tcPr>
            <w:tcW w:w="2156" w:type="dxa"/>
            <w:noWrap w:val="0"/>
            <w:vAlign w:val="center"/>
          </w:tcPr>
          <w:p w14:paraId="159D7B02">
            <w:pPr>
              <w:spacing w:line="360" w:lineRule="atLeast"/>
              <w:jc w:val="center"/>
              <w:rPr>
                <w:rFonts w:ascii="宋体" w:hAnsi="宋体"/>
                <w:sz w:val="28"/>
                <w:szCs w:val="28"/>
                <w:highlight w:val="none"/>
              </w:rPr>
            </w:pPr>
          </w:p>
        </w:tc>
        <w:tc>
          <w:tcPr>
            <w:tcW w:w="1897" w:type="dxa"/>
            <w:noWrap w:val="0"/>
            <w:vAlign w:val="center"/>
          </w:tcPr>
          <w:p w14:paraId="6D9C127E">
            <w:pPr>
              <w:spacing w:line="360" w:lineRule="atLeast"/>
              <w:jc w:val="center"/>
              <w:rPr>
                <w:rFonts w:ascii="宋体" w:hAnsi="宋体"/>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z w:val="28"/>
                <w:szCs w:val="28"/>
                <w:highlight w:val="none"/>
              </w:rPr>
            </w:pPr>
          </w:p>
        </w:tc>
        <w:tc>
          <w:tcPr>
            <w:tcW w:w="2322" w:type="dxa"/>
            <w:noWrap w:val="0"/>
            <w:vAlign w:val="center"/>
          </w:tcPr>
          <w:p w14:paraId="432437B5">
            <w:pPr>
              <w:spacing w:line="360" w:lineRule="atLeast"/>
              <w:jc w:val="center"/>
              <w:rPr>
                <w:rFonts w:ascii="宋体" w:hAnsi="宋体"/>
                <w:sz w:val="28"/>
                <w:szCs w:val="28"/>
                <w:highlight w:val="none"/>
              </w:rPr>
            </w:pPr>
          </w:p>
        </w:tc>
        <w:tc>
          <w:tcPr>
            <w:tcW w:w="2184" w:type="dxa"/>
            <w:noWrap w:val="0"/>
            <w:vAlign w:val="center"/>
          </w:tcPr>
          <w:p w14:paraId="30FF4957">
            <w:pPr>
              <w:spacing w:line="360" w:lineRule="atLeast"/>
              <w:jc w:val="center"/>
              <w:rPr>
                <w:rFonts w:ascii="宋体" w:hAnsi="宋体"/>
                <w:sz w:val="28"/>
                <w:szCs w:val="28"/>
                <w:highlight w:val="none"/>
              </w:rPr>
            </w:pPr>
          </w:p>
        </w:tc>
        <w:tc>
          <w:tcPr>
            <w:tcW w:w="2156" w:type="dxa"/>
            <w:noWrap w:val="0"/>
            <w:vAlign w:val="center"/>
          </w:tcPr>
          <w:p w14:paraId="319DF32E">
            <w:pPr>
              <w:spacing w:line="360" w:lineRule="atLeast"/>
              <w:jc w:val="center"/>
              <w:rPr>
                <w:rFonts w:ascii="宋体" w:hAnsi="宋体"/>
                <w:sz w:val="28"/>
                <w:szCs w:val="28"/>
                <w:highlight w:val="none"/>
              </w:rPr>
            </w:pPr>
          </w:p>
        </w:tc>
        <w:tc>
          <w:tcPr>
            <w:tcW w:w="1897" w:type="dxa"/>
            <w:noWrap w:val="0"/>
            <w:vAlign w:val="center"/>
          </w:tcPr>
          <w:p w14:paraId="05429005">
            <w:pPr>
              <w:spacing w:line="360" w:lineRule="atLeast"/>
              <w:jc w:val="center"/>
              <w:rPr>
                <w:rFonts w:ascii="宋体" w:hAnsi="宋体"/>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z w:val="28"/>
                <w:szCs w:val="28"/>
                <w:highlight w:val="none"/>
              </w:rPr>
            </w:pPr>
          </w:p>
        </w:tc>
        <w:tc>
          <w:tcPr>
            <w:tcW w:w="2322" w:type="dxa"/>
            <w:noWrap w:val="0"/>
            <w:vAlign w:val="center"/>
          </w:tcPr>
          <w:p w14:paraId="6887995B">
            <w:pPr>
              <w:spacing w:line="360" w:lineRule="atLeast"/>
              <w:jc w:val="center"/>
              <w:rPr>
                <w:rFonts w:ascii="宋体" w:hAnsi="宋体"/>
                <w:sz w:val="28"/>
                <w:szCs w:val="28"/>
                <w:highlight w:val="none"/>
              </w:rPr>
            </w:pPr>
          </w:p>
        </w:tc>
        <w:tc>
          <w:tcPr>
            <w:tcW w:w="2184" w:type="dxa"/>
            <w:noWrap w:val="0"/>
            <w:vAlign w:val="center"/>
          </w:tcPr>
          <w:p w14:paraId="78C4439A">
            <w:pPr>
              <w:spacing w:line="360" w:lineRule="atLeast"/>
              <w:jc w:val="center"/>
              <w:rPr>
                <w:rFonts w:ascii="宋体" w:hAnsi="宋体"/>
                <w:sz w:val="28"/>
                <w:szCs w:val="28"/>
                <w:highlight w:val="none"/>
              </w:rPr>
            </w:pPr>
          </w:p>
        </w:tc>
        <w:tc>
          <w:tcPr>
            <w:tcW w:w="2156" w:type="dxa"/>
            <w:noWrap w:val="0"/>
            <w:vAlign w:val="center"/>
          </w:tcPr>
          <w:p w14:paraId="51370B7C">
            <w:pPr>
              <w:spacing w:line="360" w:lineRule="atLeast"/>
              <w:jc w:val="center"/>
              <w:rPr>
                <w:rFonts w:ascii="宋体" w:hAnsi="宋体"/>
                <w:sz w:val="28"/>
                <w:szCs w:val="28"/>
                <w:highlight w:val="none"/>
              </w:rPr>
            </w:pPr>
          </w:p>
        </w:tc>
        <w:tc>
          <w:tcPr>
            <w:tcW w:w="1897" w:type="dxa"/>
            <w:noWrap w:val="0"/>
            <w:vAlign w:val="center"/>
          </w:tcPr>
          <w:p w14:paraId="148F457A">
            <w:pPr>
              <w:spacing w:line="360" w:lineRule="atLeast"/>
              <w:jc w:val="center"/>
              <w:rPr>
                <w:rFonts w:ascii="宋体" w:hAnsi="宋体"/>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z w:val="28"/>
                <w:szCs w:val="28"/>
                <w:highlight w:val="none"/>
              </w:rPr>
            </w:pPr>
          </w:p>
        </w:tc>
        <w:tc>
          <w:tcPr>
            <w:tcW w:w="2322" w:type="dxa"/>
            <w:noWrap w:val="0"/>
            <w:vAlign w:val="center"/>
          </w:tcPr>
          <w:p w14:paraId="6690CB6F">
            <w:pPr>
              <w:spacing w:line="360" w:lineRule="atLeast"/>
              <w:jc w:val="center"/>
              <w:rPr>
                <w:rFonts w:ascii="宋体" w:hAnsi="宋体"/>
                <w:sz w:val="28"/>
                <w:szCs w:val="28"/>
                <w:highlight w:val="none"/>
              </w:rPr>
            </w:pPr>
          </w:p>
        </w:tc>
        <w:tc>
          <w:tcPr>
            <w:tcW w:w="2184" w:type="dxa"/>
            <w:noWrap w:val="0"/>
            <w:vAlign w:val="center"/>
          </w:tcPr>
          <w:p w14:paraId="4C1C8018">
            <w:pPr>
              <w:spacing w:line="360" w:lineRule="atLeast"/>
              <w:jc w:val="center"/>
              <w:rPr>
                <w:rFonts w:ascii="宋体" w:hAnsi="宋体"/>
                <w:sz w:val="28"/>
                <w:szCs w:val="28"/>
                <w:highlight w:val="none"/>
              </w:rPr>
            </w:pPr>
          </w:p>
        </w:tc>
        <w:tc>
          <w:tcPr>
            <w:tcW w:w="2156" w:type="dxa"/>
            <w:noWrap w:val="0"/>
            <w:vAlign w:val="center"/>
          </w:tcPr>
          <w:p w14:paraId="30370348">
            <w:pPr>
              <w:spacing w:line="360" w:lineRule="atLeast"/>
              <w:jc w:val="center"/>
              <w:rPr>
                <w:rFonts w:ascii="宋体" w:hAnsi="宋体"/>
                <w:sz w:val="28"/>
                <w:szCs w:val="28"/>
                <w:highlight w:val="none"/>
              </w:rPr>
            </w:pPr>
          </w:p>
        </w:tc>
        <w:tc>
          <w:tcPr>
            <w:tcW w:w="1897" w:type="dxa"/>
            <w:noWrap w:val="0"/>
            <w:vAlign w:val="center"/>
          </w:tcPr>
          <w:p w14:paraId="102C436E">
            <w:pPr>
              <w:spacing w:line="360" w:lineRule="atLeast"/>
              <w:jc w:val="center"/>
              <w:rPr>
                <w:rFonts w:ascii="宋体" w:hAnsi="宋体"/>
                <w:sz w:val="28"/>
                <w:szCs w:val="28"/>
                <w:highlight w:val="none"/>
              </w:rPr>
            </w:pPr>
          </w:p>
        </w:tc>
      </w:tr>
    </w:tbl>
    <w:p w14:paraId="0D5DE67E">
      <w:pPr>
        <w:autoSpaceDE w:val="0"/>
        <w:autoSpaceDN w:val="0"/>
        <w:adjustRightInd w:val="0"/>
        <w:ind w:firstLine="420"/>
        <w:jc w:val="left"/>
        <w:rPr>
          <w:rFonts w:hint="eastAsia" w:ascii="宋体" w:cs="宋体"/>
          <w:bCs/>
          <w:kern w:val="0"/>
          <w:sz w:val="28"/>
          <w:szCs w:val="28"/>
          <w:highlight w:val="none"/>
        </w:rPr>
      </w:pPr>
    </w:p>
    <w:p w14:paraId="683BAC08">
      <w:pPr>
        <w:wordWrap/>
        <w:ind w:left="0" w:leftChars="0" w:firstLine="0" w:firstLineChars="0"/>
        <w:jc w:val="left"/>
        <w:rPr>
          <w:rFonts w:hint="eastAsia" w:cs="宋体"/>
          <w:sz w:val="28"/>
          <w:szCs w:val="28"/>
          <w:lang w:val="en-US" w:eastAsia="zh-CN"/>
        </w:rPr>
      </w:pPr>
      <w:r>
        <w:rPr>
          <w:rFonts w:hint="eastAsia" w:ascii="宋体" w:cs="宋体"/>
          <w:bCs/>
          <w:kern w:val="0"/>
          <w:sz w:val="28"/>
          <w:szCs w:val="28"/>
          <w:highlight w:val="none"/>
        </w:rPr>
        <w:t>我单位承诺：本表</w:t>
      </w:r>
      <w:r>
        <w:rPr>
          <w:rFonts w:hint="eastAsia" w:ascii="宋体" w:cs="宋体"/>
          <w:bCs/>
          <w:kern w:val="0"/>
          <w:sz w:val="28"/>
          <w:szCs w:val="28"/>
          <w:highlight w:val="none"/>
          <w:lang w:val="en-US" w:eastAsia="zh-CN"/>
        </w:rPr>
        <w:t>偏离度情况表</w:t>
      </w:r>
      <w:r>
        <w:rPr>
          <w:rFonts w:hint="eastAsia" w:ascii="宋体" w:cs="宋体"/>
          <w:bCs/>
          <w:kern w:val="0"/>
          <w:sz w:val="28"/>
          <w:szCs w:val="28"/>
          <w:highlight w:val="none"/>
        </w:rPr>
        <w:t>完全属实，是我方参与本次</w:t>
      </w:r>
      <w:r>
        <w:rPr>
          <w:rFonts w:hint="eastAsia" w:ascii="宋体" w:cs="宋体"/>
          <w:bCs/>
          <w:kern w:val="0"/>
          <w:sz w:val="28"/>
          <w:szCs w:val="28"/>
          <w:highlight w:val="none"/>
          <w:lang w:val="en-US" w:eastAsia="zh-CN"/>
        </w:rPr>
        <w:t>询价</w:t>
      </w:r>
      <w:r>
        <w:rPr>
          <w:rFonts w:hint="eastAsia" w:ascii="宋体" w:cs="宋体"/>
          <w:bCs/>
          <w:kern w:val="0"/>
          <w:sz w:val="28"/>
          <w:szCs w:val="28"/>
          <w:highlight w:val="none"/>
        </w:rPr>
        <w:t>的真实情况表达；若因我方</w:t>
      </w:r>
      <w:r>
        <w:rPr>
          <w:rFonts w:hint="eastAsia" w:ascii="宋体" w:cs="宋体"/>
          <w:bCs/>
          <w:kern w:val="0"/>
          <w:sz w:val="28"/>
          <w:szCs w:val="28"/>
          <w:highlight w:val="none"/>
          <w:lang w:val="en-US" w:eastAsia="zh-CN"/>
        </w:rPr>
        <w:t>所提供响应的设备</w:t>
      </w:r>
      <w:r>
        <w:rPr>
          <w:rFonts w:hint="eastAsia" w:ascii="宋体" w:cs="宋体"/>
          <w:bCs/>
          <w:kern w:val="0"/>
          <w:sz w:val="28"/>
          <w:szCs w:val="28"/>
          <w:highlight w:val="none"/>
        </w:rPr>
        <w:t>技术参数实际情况与本偏离表阐述情况不一致的，可以认为我方以虚假材料进行</w:t>
      </w:r>
      <w:r>
        <w:rPr>
          <w:rFonts w:hint="eastAsia" w:ascii="宋体" w:cs="宋体"/>
          <w:bCs/>
          <w:kern w:val="0"/>
          <w:sz w:val="28"/>
          <w:szCs w:val="28"/>
          <w:highlight w:val="none"/>
          <w:lang w:val="en-US" w:eastAsia="zh-CN"/>
        </w:rPr>
        <w:t>响应</w:t>
      </w:r>
      <w:r>
        <w:rPr>
          <w:rFonts w:hint="eastAsia" w:ascii="宋体" w:cs="宋体"/>
          <w:bCs/>
          <w:kern w:val="0"/>
          <w:sz w:val="28"/>
          <w:szCs w:val="28"/>
          <w:highlight w:val="none"/>
        </w:rPr>
        <w:t>。</w:t>
      </w:r>
    </w:p>
    <w:p w14:paraId="672E0D3D">
      <w:pPr>
        <w:pStyle w:val="4"/>
        <w:jc w:val="center"/>
        <w:rPr>
          <w:rFonts w:hint="default" w:eastAsia="宋体" w:cstheme="minorBidi"/>
          <w:b/>
          <w:bCs w:val="0"/>
          <w:color w:val="000000"/>
          <w:kern w:val="0"/>
          <w:sz w:val="28"/>
          <w:szCs w:val="28"/>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88C5845"/>
    <w:rsid w:val="10AB17B5"/>
    <w:rsid w:val="19CC5163"/>
    <w:rsid w:val="1BA37EF8"/>
    <w:rsid w:val="1C320AD2"/>
    <w:rsid w:val="20FB1F01"/>
    <w:rsid w:val="230B0DCA"/>
    <w:rsid w:val="270765C7"/>
    <w:rsid w:val="2B6F39FB"/>
    <w:rsid w:val="33EB5C8A"/>
    <w:rsid w:val="3B1E4358"/>
    <w:rsid w:val="3B4E3669"/>
    <w:rsid w:val="3D837D1F"/>
    <w:rsid w:val="3E2C6865"/>
    <w:rsid w:val="40A05374"/>
    <w:rsid w:val="469F2399"/>
    <w:rsid w:val="4B3300AC"/>
    <w:rsid w:val="4B773446"/>
    <w:rsid w:val="4E7D0F0D"/>
    <w:rsid w:val="51BB3FBD"/>
    <w:rsid w:val="54496945"/>
    <w:rsid w:val="583B658C"/>
    <w:rsid w:val="587B6BC4"/>
    <w:rsid w:val="592F102B"/>
    <w:rsid w:val="63E35B43"/>
    <w:rsid w:val="64976833"/>
    <w:rsid w:val="6C40598F"/>
    <w:rsid w:val="709A3F00"/>
    <w:rsid w:val="752B64AC"/>
    <w:rsid w:val="76464EC9"/>
    <w:rsid w:val="7AF27758"/>
    <w:rsid w:val="7B7A3543"/>
    <w:rsid w:val="7C8C507A"/>
    <w:rsid w:val="7F432A48"/>
    <w:rsid w:val="7F517D12"/>
    <w:rsid w:val="7F7D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4"/>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标题 2 Char"/>
    <w:link w:val="3"/>
    <w:autoRedefine/>
    <w:qFormat/>
    <w:uiPriority w:val="0"/>
    <w:rPr>
      <w:rFonts w:ascii="Arial" w:hAnsi="Arial" w:eastAsia="黑体"/>
      <w:b/>
      <w:sz w:val="32"/>
    </w:rPr>
  </w:style>
  <w:style w:type="character" w:customStyle="1" w:styleId="15">
    <w:name w:val="font51"/>
    <w:basedOn w:val="10"/>
    <w:autoRedefine/>
    <w:qFormat/>
    <w:uiPriority w:val="0"/>
    <w:rPr>
      <w:rFonts w:ascii="宋体" w:hAnsi="宋体" w:eastAsia="宋体" w:cs="宋体"/>
      <w:color w:val="000000"/>
      <w:sz w:val="22"/>
      <w:szCs w:val="22"/>
      <w:u w:val="none"/>
    </w:rPr>
  </w:style>
  <w:style w:type="character" w:customStyle="1" w:styleId="16">
    <w:name w:val="font41"/>
    <w:basedOn w:val="10"/>
    <w:autoRedefine/>
    <w:qFormat/>
    <w:uiPriority w:val="0"/>
    <w:rPr>
      <w:rFonts w:hint="eastAsia" w:ascii="宋体" w:hAnsi="宋体" w:eastAsia="宋体" w:cs="宋体"/>
      <w:color w:val="000000"/>
      <w:sz w:val="22"/>
      <w:szCs w:val="22"/>
      <w:u w:val="none"/>
    </w:rPr>
  </w:style>
  <w:style w:type="character" w:customStyle="1" w:styleId="17">
    <w:name w:val="font31"/>
    <w:basedOn w:val="10"/>
    <w:autoRedefine/>
    <w:qFormat/>
    <w:uiPriority w:val="0"/>
    <w:rPr>
      <w:rFonts w:hint="default" w:ascii="Arial" w:hAnsi="Arial" w:cs="Arial"/>
      <w:color w:val="000000"/>
      <w:sz w:val="22"/>
      <w:szCs w:val="22"/>
      <w:u w:val="none"/>
    </w:rPr>
  </w:style>
  <w:style w:type="paragraph" w:styleId="18">
    <w:name w:val="List Paragraph"/>
    <w:basedOn w:val="1"/>
    <w:qFormat/>
    <w:uiPriority w:val="34"/>
    <w:pPr>
      <w:ind w:firstLine="420" w:firstLineChars="200"/>
    </w:pPr>
  </w:style>
  <w:style w:type="character" w:customStyle="1" w:styleId="19">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8298</Words>
  <Characters>8673</Characters>
  <Lines>4</Lines>
  <Paragraphs>1</Paragraphs>
  <TotalTime>9</TotalTime>
  <ScaleCrop>false</ScaleCrop>
  <LinksUpToDate>false</LinksUpToDate>
  <CharactersWithSpaces>8954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2024-12-13T06:55:16Z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9CB194E400544ED5804AB58E93F5CF35_13</vt:lpwstr>
  </property>
</Properties>
</file>