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A1AA">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7112CE4">
      <w:pPr>
        <w:ind w:firstLine="0" w:firstLineChars="0"/>
        <w:jc w:val="left"/>
        <w:rPr>
          <w:rFonts w:hint="eastAsia" w:ascii="宋体" w:hAnsi="宋体" w:eastAsia="宋体" w:cs="宋体"/>
          <w:szCs w:val="24"/>
        </w:rPr>
      </w:pPr>
    </w:p>
    <w:p w14:paraId="47056AB4">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2024年心血管内科能力提升设备（需求更新）采购项目的市场询价</w:t>
      </w:r>
      <w:r>
        <w:rPr>
          <w:rFonts w:hint="eastAsia" w:ascii="宋体" w:hAnsi="宋体" w:eastAsia="宋体" w:cs="宋体"/>
          <w:b/>
          <w:bCs/>
          <w:sz w:val="36"/>
          <w:szCs w:val="36"/>
        </w:rPr>
        <w:t>报名登记表</w:t>
      </w:r>
    </w:p>
    <w:p w14:paraId="6863F46A">
      <w:pPr>
        <w:ind w:firstLine="0" w:firstLineChars="0"/>
        <w:jc w:val="center"/>
        <w:rPr>
          <w:rFonts w:hint="eastAsia" w:ascii="宋体" w:hAnsi="宋体" w:eastAsia="宋体" w:cs="宋体"/>
          <w:b/>
          <w:bCs/>
          <w:sz w:val="36"/>
          <w:szCs w:val="36"/>
        </w:rPr>
      </w:pPr>
      <w:bookmarkStart w:id="0" w:name="_GoBack"/>
    </w:p>
    <w:bookmarkEnd w:id="0"/>
    <w:p w14:paraId="09B5F593">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1DB19EE6">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4738516F">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34A4F9A">
      <w:pPr>
        <w:ind w:firstLine="0" w:firstLineChars="0"/>
        <w:rPr>
          <w:rFonts w:hint="eastAsia" w:ascii="宋体" w:hAnsi="宋体" w:eastAsia="宋体" w:cs="宋体"/>
          <w:sz w:val="28"/>
          <w:szCs w:val="24"/>
        </w:rPr>
      </w:pPr>
    </w:p>
    <w:p w14:paraId="46AC8247">
      <w:pPr>
        <w:ind w:firstLine="560"/>
        <w:rPr>
          <w:rFonts w:hint="eastAsia" w:ascii="宋体" w:hAnsi="宋体" w:eastAsia="宋体" w:cs="宋体"/>
          <w:sz w:val="28"/>
          <w:szCs w:val="24"/>
        </w:rPr>
      </w:pPr>
    </w:p>
    <w:p w14:paraId="519ADAE9">
      <w:pPr>
        <w:ind w:firstLine="560"/>
        <w:rPr>
          <w:rFonts w:hint="eastAsia" w:ascii="宋体" w:hAnsi="宋体" w:eastAsia="宋体" w:cs="宋体"/>
          <w:sz w:val="28"/>
          <w:szCs w:val="24"/>
        </w:rPr>
      </w:pPr>
    </w:p>
    <w:p w14:paraId="77795EC9">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我单位已认真阅读并理解贵方发布的浙江省人民医院毕节医院关于2024年心血管内科能力提升设备（需求更新）采购项目的市场询价公告，满足贵方“供应商资格要求”的所有内容。我方报名参加本次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655BA797">
      <w:pPr>
        <w:ind w:firstLine="560"/>
        <w:rPr>
          <w:rFonts w:hint="eastAsia" w:ascii="宋体" w:hAnsi="宋体" w:eastAsia="宋体" w:cs="宋体"/>
          <w:sz w:val="28"/>
          <w:szCs w:val="24"/>
        </w:rPr>
      </w:pPr>
    </w:p>
    <w:p w14:paraId="490E4D54">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29758AA0">
      <w:pPr>
        <w:ind w:firstLine="560"/>
        <w:jc w:val="right"/>
        <w:rPr>
          <w:rFonts w:hint="eastAsia" w:ascii="宋体" w:hAnsi="宋体" w:eastAsia="宋体" w:cs="宋体"/>
          <w:sz w:val="28"/>
          <w:szCs w:val="24"/>
        </w:rPr>
      </w:pPr>
    </w:p>
    <w:p w14:paraId="44FAEEFC">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cs="宋体"/>
          <w:i w:val="0"/>
          <w:iCs w:val="0"/>
          <w:sz w:val="28"/>
          <w:szCs w:val="24"/>
          <w:u w:val="none"/>
          <w:lang w:val="en-US" w:eastAsia="zh-CN"/>
        </w:rPr>
        <w:t>日</w:t>
      </w:r>
      <w:r>
        <w:rPr>
          <w:rFonts w:hint="eastAsia" w:ascii="宋体" w:hAnsi="宋体" w:eastAsia="宋体" w:cs="宋体"/>
          <w:i w:val="0"/>
          <w:iCs w:val="0"/>
          <w:sz w:val="28"/>
          <w:szCs w:val="24"/>
          <w:u w:val="none"/>
        </w:rPr>
        <w:t xml:space="preserve"> </w:t>
      </w:r>
      <w:r>
        <w:rPr>
          <w:rFonts w:hint="eastAsia" w:ascii="宋体" w:hAnsi="宋体" w:eastAsia="宋体" w:cs="宋体"/>
          <w:sz w:val="28"/>
          <w:szCs w:val="24"/>
        </w:rPr>
        <w:t xml:space="preserve"> </w:t>
      </w:r>
    </w:p>
    <w:p w14:paraId="2497F172">
      <w:pPr>
        <w:ind w:firstLine="480"/>
        <w:jc w:val="left"/>
        <w:rPr>
          <w:rFonts w:hint="eastAsia" w:ascii="宋体" w:hAnsi="宋体" w:eastAsia="宋体" w:cs="宋体"/>
          <w:szCs w:val="24"/>
        </w:rPr>
      </w:pPr>
      <w:r>
        <w:rPr>
          <w:rFonts w:hint="eastAsia" w:ascii="宋体" w:hAnsi="宋体" w:eastAsia="宋体" w:cs="宋体"/>
          <w:szCs w:val="24"/>
        </w:rPr>
        <w:t>附件2</w:t>
      </w:r>
    </w:p>
    <w:p w14:paraId="4D70846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03989159">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项目名称</w:t>
      </w:r>
      <w:r>
        <w:rPr>
          <w:rFonts w:hint="eastAsia" w:ascii="宋体" w:hAnsi="宋体" w:eastAsia="宋体" w:cs="宋体"/>
          <w:sz w:val="28"/>
          <w:szCs w:val="28"/>
        </w:rPr>
        <w:t>：2024年心血管内科能力提升设备（需求更新）采购项目</w:t>
      </w:r>
    </w:p>
    <w:p w14:paraId="7A9764AA">
      <w:pPr>
        <w:adjustRightInd w:val="0"/>
        <w:snapToGrid w:val="0"/>
        <w:ind w:firstLine="560"/>
        <w:rPr>
          <w:rFonts w:hint="eastAsia" w:ascii="宋体" w:hAnsi="宋体" w:eastAsia="宋体" w:cs="宋体"/>
          <w:sz w:val="28"/>
          <w:szCs w:val="28"/>
          <w:lang w:val="en-US" w:eastAsia="zh-CN"/>
        </w:rPr>
      </w:pPr>
    </w:p>
    <w:tbl>
      <w:tblPr>
        <w:tblStyle w:val="7"/>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7"/>
        <w:gridCol w:w="3148"/>
        <w:gridCol w:w="2716"/>
        <w:gridCol w:w="1234"/>
        <w:gridCol w:w="1568"/>
        <w:gridCol w:w="1684"/>
        <w:gridCol w:w="1806"/>
        <w:gridCol w:w="1741"/>
      </w:tblGrid>
      <w:tr w14:paraId="159E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D4A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sz w:val="24"/>
                <w:szCs w:val="24"/>
                <w:highlight w:val="none"/>
                <w:u w:val="none"/>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序号</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60A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设备名称</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585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规格型号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0D12">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数量</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3C6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生产厂家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82D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注册证号</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01B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单价</w:t>
            </w:r>
          </w:p>
          <w:p w14:paraId="4CFDCA7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（该报价须包含招标代理服务费等各项成本）</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028A">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是否进口</w:t>
            </w:r>
          </w:p>
        </w:tc>
      </w:tr>
      <w:tr w14:paraId="6284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E646">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CE9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4CB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68B1">
            <w:pPr>
              <w:keepNext w:val="0"/>
              <w:keepLines w:val="0"/>
              <w:widowControl/>
              <w:suppressLineNumbers w:val="0"/>
              <w:ind w:firstLine="560" w:firstLineChars="200"/>
              <w:jc w:val="both"/>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D8A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CC4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586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3F34">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r>
      <w:tr w14:paraId="19E0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7585">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5D1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749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8AB1">
            <w:pPr>
              <w:keepNext w:val="0"/>
              <w:keepLines w:val="0"/>
              <w:widowControl/>
              <w:suppressLineNumbers w:val="0"/>
              <w:ind w:firstLine="56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0F7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3DD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C64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E71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27BD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AFB9">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738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FC3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E6D3">
            <w:pPr>
              <w:keepNext w:val="0"/>
              <w:keepLines w:val="0"/>
              <w:widowControl/>
              <w:suppressLineNumbers w:val="0"/>
              <w:ind w:firstLine="56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076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29B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FB0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0BE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370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D5AB1B">
            <w:pPr>
              <w:keepNext w:val="0"/>
              <w:keepLines w:val="0"/>
              <w:widowControl/>
              <w:suppressLineNumbers w:val="0"/>
              <w:wordWrap w:val="0"/>
              <w:ind w:left="0" w:leftChars="0" w:firstLine="0" w:firstLineChars="0"/>
              <w:jc w:val="right"/>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 xml:space="preserve">小写：  （元）   大写：    </w:t>
            </w:r>
          </w:p>
        </w:tc>
      </w:tr>
    </w:tbl>
    <w:p w14:paraId="6FB88F14">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07052F0E">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06808E1E">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7812F5CF">
      <w:pPr>
        <w:wordWrap w:val="0"/>
        <w:ind w:firstLine="640"/>
        <w:jc w:val="right"/>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32"/>
          <w:szCs w:val="32"/>
        </w:rPr>
        <w:t xml:space="preserve">  日期：   </w:t>
      </w:r>
    </w:p>
    <w:p w14:paraId="1F4E0F5B">
      <w:pPr>
        <w:ind w:left="0" w:leftChars="0" w:firstLine="0" w:firstLineChars="0"/>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3</w:t>
      </w:r>
    </w:p>
    <w:p w14:paraId="6F2AE505">
      <w:pPr>
        <w:ind w:left="0" w:leftChars="0" w:firstLine="0" w:firstLineChars="0"/>
        <w:jc w:val="center"/>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lang w:val="en-US" w:eastAsia="zh-CN"/>
        </w:rPr>
        <w:t>技术参数及其他要求</w:t>
      </w:r>
    </w:p>
    <w:p w14:paraId="1F588985">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心脏超声诊断系统</w:t>
      </w:r>
    </w:p>
    <w:p w14:paraId="3071642A">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探头接口选择≥1种</w:t>
      </w:r>
    </w:p>
    <w:p w14:paraId="48CCAB93">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探头数量:≥3</w:t>
      </w:r>
      <w:r>
        <w:rPr>
          <w:rFonts w:hint="eastAsia" w:ascii="宋体" w:hAnsi="宋体" w:cs="宋体"/>
          <w:sz w:val="24"/>
          <w:szCs w:val="24"/>
          <w:lang w:val="en-US" w:eastAsia="zh-CN"/>
        </w:rPr>
        <w:t>把</w:t>
      </w:r>
      <w:r>
        <w:rPr>
          <w:rFonts w:hint="eastAsia" w:ascii="宋体" w:hAnsi="宋体" w:eastAsia="宋体" w:cs="宋体"/>
          <w:sz w:val="24"/>
          <w:szCs w:val="24"/>
        </w:rPr>
        <w:t>（</w:t>
      </w:r>
      <w:r>
        <w:rPr>
          <w:rFonts w:hint="eastAsia" w:cs="宋体"/>
          <w:sz w:val="24"/>
          <w:szCs w:val="24"/>
          <w:lang w:val="en-US" w:eastAsia="zh-CN"/>
        </w:rPr>
        <w:t>至少</w:t>
      </w:r>
      <w:r>
        <w:rPr>
          <w:rFonts w:hint="eastAsia" w:ascii="宋体" w:hAnsi="宋体" w:eastAsia="宋体" w:cs="宋体"/>
          <w:sz w:val="24"/>
          <w:szCs w:val="24"/>
        </w:rPr>
        <w:t>包含心脏电子相控阵探头1把、血管探头1把、腹部超声探头探头1把）频率：超宽频带探头</w:t>
      </w:r>
    </w:p>
    <w:p w14:paraId="32E7698A">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3、二维成像主要参数：</w:t>
      </w:r>
    </w:p>
    <w:p w14:paraId="6B2264D4">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扫描：纯净波/单晶体相控阵探头：超声频率1.0-4.9MHz</w:t>
      </w:r>
    </w:p>
    <w:p w14:paraId="5A6A7CEA">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扫描速率：相控阵，全视野，17cm深度时，帧速率&gt;=54帧/秒(附图证明)</w:t>
      </w:r>
    </w:p>
    <w:p w14:paraId="5A6461F0">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回放重现：灰阶图像回放≥400幅</w:t>
      </w:r>
    </w:p>
    <w:p w14:paraId="49F80248">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4、频谱多普勒</w:t>
      </w:r>
    </w:p>
    <w:p w14:paraId="3C1341D7">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脉冲波多普勒PW，连续波多普勒CW</w:t>
      </w:r>
    </w:p>
    <w:p w14:paraId="6262B3F6">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多普勒探头与频率：电子扇形PW，CW</w:t>
      </w:r>
    </w:p>
    <w:p w14:paraId="5CEAD902">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最低测量速度1mm/s（非噪声信号）   </w:t>
      </w:r>
    </w:p>
    <w:p w14:paraId="4B5E0E60">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取样宽度及位置范围：宽度1-24.0mm，分级</w:t>
      </w:r>
    </w:p>
    <w:p w14:paraId="0DFD20C9">
      <w:pPr>
        <w:spacing w:line="24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滤波器：高通滤波或低通滤波两种，可分级选择</w:t>
      </w:r>
    </w:p>
    <w:p w14:paraId="59719101">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5、彩色多普勒</w:t>
      </w:r>
    </w:p>
    <w:p w14:paraId="4424B039">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显示方式：速度方差显示、速度显示、方差显示;</w:t>
      </w:r>
    </w:p>
    <w:p w14:paraId="02D2A8D8">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实时双副对比显像</w:t>
      </w:r>
    </w:p>
    <w:p w14:paraId="3E921AD4">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彩色增强功能：组织多普勒(TDI)</w:t>
      </w:r>
    </w:p>
    <w:p w14:paraId="4B656062">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台式</w:t>
      </w:r>
      <w:r>
        <w:rPr>
          <w:rFonts w:hint="eastAsia" w:ascii="宋体" w:hAnsi="宋体" w:eastAsia="宋体" w:cs="宋体"/>
          <w:sz w:val="24"/>
          <w:szCs w:val="24"/>
          <w:lang w:val="en-US" w:eastAsia="zh-CN"/>
        </w:rPr>
        <w:t>。</w:t>
      </w:r>
    </w:p>
    <w:p w14:paraId="659498DE">
      <w:pPr>
        <w:spacing w:line="240" w:lineRule="auto"/>
        <w:rPr>
          <w:rFonts w:hint="eastAsia" w:ascii="宋体" w:hAnsi="宋体" w:eastAsia="宋体" w:cs="宋体"/>
          <w:color w:val="auto"/>
          <w:sz w:val="24"/>
          <w:szCs w:val="24"/>
        </w:rPr>
      </w:pPr>
    </w:p>
    <w:p w14:paraId="666C9EA7">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）、24小时动态血压</w:t>
      </w:r>
    </w:p>
    <w:p w14:paraId="531327E8">
      <w:pPr>
        <w:pStyle w:val="6"/>
        <w:ind w:left="0" w:leftChars="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1、支持体位记录功能，能够辅助临床判断患者血压测量时的体位情况</w:t>
      </w:r>
    </w:p>
    <w:p w14:paraId="0011E921">
      <w:pPr>
        <w:pStyle w:val="6"/>
        <w:ind w:left="0" w:leftChars="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2、支持事件记录功能，结合事件记录对血压数据进行分析</w:t>
      </w:r>
    </w:p>
    <w:p w14:paraId="09B23E44">
      <w:pPr>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3、压力测量范围：10 mmHg~290 mmHg，最大平均误差：±5 mmHg（0.67kPa），最大标准偏差：8 mmHg（1.07kPa）</w:t>
      </w:r>
    </w:p>
    <w:p w14:paraId="51D7A6A5">
      <w:pPr>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 xml:space="preserve">4、过压保护：当血压测量压力值超过297mmHg±3mmHg时，开启过压保护 </w:t>
      </w:r>
    </w:p>
    <w:p w14:paraId="3D516C00">
      <w:pPr>
        <w:spacing w:line="240" w:lineRule="auto"/>
        <w:ind w:left="0" w:leftChars="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5、能够自动生成解释性总结，提供诊断术语库，方便医生快速编写诊断结论</w:t>
      </w:r>
    </w:p>
    <w:p w14:paraId="2D1B6F4B">
      <w:pPr>
        <w:spacing w:line="240" w:lineRule="auto"/>
        <w:ind w:left="0" w:leftChars="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6、具有数据表、统计表、直方图、饼图、昼夜节律图等分析工具，能够更加直观的分析数据</w:t>
      </w:r>
    </w:p>
    <w:p w14:paraId="1F2ACF97">
      <w:pPr>
        <w:spacing w:line="240" w:lineRule="auto"/>
        <w:ind w:left="0" w:leftChars="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7、支持平均压、测量比较功能、脉压分析、动态动脉硬化指数分析、晨峰血压分析、白大衣分析，多种分析功能辅助医生分析诊断</w:t>
      </w:r>
    </w:p>
    <w:p w14:paraId="2DA5D7D7">
      <w:pPr>
        <w:spacing w:line="240" w:lineRule="auto"/>
        <w:rPr>
          <w:rFonts w:hint="eastAsia" w:ascii="宋体" w:hAnsi="宋体" w:eastAsia="宋体" w:cs="宋体"/>
          <w:color w:val="auto"/>
          <w:sz w:val="24"/>
          <w:szCs w:val="24"/>
          <w:lang w:val="en-US" w:eastAsia="zh-CN"/>
        </w:rPr>
      </w:pPr>
    </w:p>
    <w:p w14:paraId="1A93AA07">
      <w:pPr>
        <w:spacing w:line="240" w:lineRule="auto"/>
        <w:jc w:val="center"/>
        <w:rPr>
          <w:rFonts w:hint="eastAsia" w:ascii="宋体" w:hAnsi="宋体" w:eastAsia="宋体" w:cs="宋体"/>
          <w:color w:val="auto"/>
          <w:sz w:val="24"/>
          <w:szCs w:val="24"/>
          <w:lang w:val="en-US" w:eastAsia="zh-CN"/>
        </w:rPr>
      </w:pPr>
    </w:p>
    <w:p w14:paraId="2F6CE0DF">
      <w:pPr>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）、24小时动态心电图仪</w:t>
      </w:r>
    </w:p>
    <w:p w14:paraId="19BA8F0D">
      <w:pPr>
        <w:spacing w:line="240" w:lineRule="auto"/>
        <w:ind w:left="0" w:leftChars="0" w:firstLine="240" w:firstLineChars="100"/>
        <w:rPr>
          <w:rFonts w:hint="eastAsia" w:ascii="宋体" w:hAnsi="宋体" w:eastAsia="宋体" w:cs="宋体"/>
          <w:color w:val="000000"/>
          <w:kern w:val="0"/>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eastAsia="宋体" w:cs="宋体"/>
          <w:color w:val="000000"/>
          <w:kern w:val="0"/>
          <w:sz w:val="24"/>
          <w:szCs w:val="24"/>
          <w:lang w:val="en-US" w:eastAsia="zh-CN" w:bidi="ar-SA"/>
        </w:rPr>
        <w:t>采样率：不小于4000Hz（正常），不小于10000Hz（开启起搏）</w:t>
      </w:r>
    </w:p>
    <w:p w14:paraId="516654C1">
      <w:pPr>
        <w:pStyle w:val="6"/>
        <w:ind w:left="0" w:leftChars="0" w:firstLine="240" w:firstLineChars="1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2、共模抑制比≥110dB，高精度高分辨率（16bit,最高10000Hz采样）</w:t>
      </w:r>
    </w:p>
    <w:p w14:paraId="0B6F4729">
      <w:pPr>
        <w:pStyle w:val="6"/>
        <w:ind w:left="0" w:leftChars="0" w:firstLine="240" w:firstLineChars="1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3、多通道采集起搏器信号，内置起搏器检测电路可自动检测起搏器。能采集最小脉宽0.1ms，最小幅值1mv的起搏脉冲信号。</w:t>
      </w:r>
    </w:p>
    <w:p w14:paraId="305C0DDD">
      <w:pPr>
        <w:ind w:left="0" w:leftChars="0" w:firstLine="240" w:firstLineChars="1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4、自动分析精确度高，不低于99.9%。具有房颤全自动分析，准确度不低于98%。不少于80种直方图分析: 包括R-R间期、N-N间期、N-V间期、N-S间期、N-J间期、R-S间期、S-S间期、S-N间期、S-R间期、R-V间期、V-V间期、V-N间期、V-R间期、起搏到起搏、起搏到原发、原发到起搏、RR间期比、心率直方图在内的80余种直方图</w:t>
      </w:r>
    </w:p>
    <w:p w14:paraId="1C80E0D9">
      <w:pPr>
        <w:pStyle w:val="6"/>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SA"/>
        </w:rPr>
        <w:t>5、分析软件同时兼容单导、3导、12导联记录盒，均可在同一界面下分析，能采用多通道同步分析方式。</w:t>
      </w:r>
    </w:p>
    <w:p w14:paraId="3071BA2F">
      <w:pPr>
        <w:spacing w:line="240" w:lineRule="auto"/>
        <w:rPr>
          <w:rFonts w:hint="eastAsia" w:ascii="宋体" w:hAnsi="宋体" w:eastAsia="宋体" w:cs="宋体"/>
          <w:color w:val="auto"/>
          <w:sz w:val="24"/>
          <w:szCs w:val="24"/>
          <w:lang w:val="en-US" w:eastAsia="zh-CN"/>
        </w:rPr>
      </w:pPr>
    </w:p>
    <w:p w14:paraId="42824D0C">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）、十二导联同步心电图机</w:t>
      </w:r>
    </w:p>
    <w:p w14:paraId="75E1BCF6">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1、ECG输入通道：标准12导联心电波形同步采集</w:t>
      </w:r>
    </w:p>
    <w:p w14:paraId="4FC4D394">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2、导联选择：手动/自动可选,支持国际Cabrera 导联体系</w:t>
      </w:r>
    </w:p>
    <w:p w14:paraId="6CC89838">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3、显示信息：同屏显示12导同步心电波形</w:t>
      </w:r>
    </w:p>
    <w:p w14:paraId="3DD8CC0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4、显示内容：包含波形、心率、导联、走纸速度、增益、滤波器、时间、电池电量指示、输入法、文件、信息</w:t>
      </w:r>
    </w:p>
    <w:p w14:paraId="55887A09">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5、记录内容：心电波形、分析结果、明尼苏达码、平均模板以及导联名称、走纸速度、增益、滤波器、日期、患者信息、标记等</w:t>
      </w:r>
    </w:p>
    <w:p w14:paraId="173F3758">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6、与现有HIS系统兼容，能上传心电图至HIS系统</w:t>
      </w:r>
    </w:p>
    <w:p w14:paraId="41B4740A">
      <w:pPr>
        <w:spacing w:line="240" w:lineRule="auto"/>
        <w:rPr>
          <w:rFonts w:hint="eastAsia" w:ascii="宋体" w:hAnsi="宋体" w:eastAsia="宋体" w:cs="宋体"/>
          <w:color w:val="auto"/>
          <w:sz w:val="24"/>
          <w:szCs w:val="24"/>
          <w:lang w:val="en-US" w:eastAsia="zh-CN"/>
        </w:rPr>
      </w:pPr>
    </w:p>
    <w:p w14:paraId="3CE549E5">
      <w:pPr>
        <w:spacing w:line="240" w:lineRule="auto"/>
        <w:rPr>
          <w:rFonts w:hint="eastAsia" w:ascii="宋体" w:hAnsi="宋体" w:eastAsia="宋体" w:cs="宋体"/>
          <w:b/>
          <w:bCs/>
          <w:color w:val="auto"/>
          <w:sz w:val="24"/>
          <w:szCs w:val="24"/>
          <w:lang w:val="en-US" w:eastAsia="zh-CN"/>
        </w:rPr>
      </w:pPr>
    </w:p>
    <w:p w14:paraId="43CF0B88">
      <w:pPr>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lang w:val="en-US" w:eastAsia="zh-CN"/>
        </w:rPr>
        <w:t>）、病人监护仪（带有创血压监测及心排量监测模块）</w:t>
      </w:r>
    </w:p>
    <w:p w14:paraId="1071105A">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1、安全规格：ECG, TEMP, IBP, SpO2 , NIBP监测参数抗电击程度为防除颤CF型；</w:t>
      </w:r>
    </w:p>
    <w:p w14:paraId="42F65D1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2、配置3/5导心电，呼吸，无创血压，血氧饱和度，脉搏和双通道体温参数监测；</w:t>
      </w:r>
    </w:p>
    <w:p w14:paraId="47EAF1BB">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3、配置有创血压监测模块；</w:t>
      </w:r>
    </w:p>
    <w:p w14:paraId="28FA2DF5">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4、配置CO参数监测模块，实现连续心排量监测。</w:t>
      </w:r>
    </w:p>
    <w:p w14:paraId="3B340FAD">
      <w:pPr>
        <w:spacing w:line="240" w:lineRule="auto"/>
        <w:ind w:firstLine="240" w:firstLineChars="100"/>
        <w:rPr>
          <w:rFonts w:hint="eastAsia" w:ascii="宋体" w:hAnsi="宋体" w:eastAsia="宋体" w:cs="宋体"/>
          <w:color w:val="auto"/>
          <w:sz w:val="24"/>
          <w:szCs w:val="24"/>
          <w:lang w:val="en-US" w:eastAsia="zh-CN"/>
        </w:rPr>
      </w:pPr>
    </w:p>
    <w:p w14:paraId="6C90EEBC">
      <w:pPr>
        <w:spacing w:line="240" w:lineRule="auto"/>
        <w:rPr>
          <w:rFonts w:hint="eastAsia" w:ascii="宋体" w:hAnsi="宋体" w:eastAsia="宋体" w:cs="宋体"/>
          <w:b/>
          <w:bCs/>
          <w:color w:val="auto"/>
          <w:sz w:val="24"/>
          <w:szCs w:val="24"/>
          <w:lang w:val="en-US" w:eastAsia="zh-CN"/>
        </w:rPr>
      </w:pPr>
    </w:p>
    <w:p w14:paraId="3030BA3A">
      <w:pPr>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val="en-US" w:eastAsia="zh-CN"/>
        </w:rPr>
        <w:t>）、除颤仪</w:t>
      </w:r>
    </w:p>
    <w:p w14:paraId="78E8EF83">
      <w:pPr>
        <w:spacing w:line="240" w:lineRule="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除颤充电至200J&lt;5s</w:t>
      </w:r>
      <w:r>
        <w:rPr>
          <w:rFonts w:hint="eastAsia" w:ascii="宋体" w:hAnsi="宋体" w:eastAsia="宋体" w:cs="宋体"/>
          <w:color w:val="000000"/>
          <w:sz w:val="24"/>
          <w:szCs w:val="24"/>
          <w:lang w:eastAsia="zh-CN"/>
        </w:rPr>
        <w:t>；</w:t>
      </w:r>
    </w:p>
    <w:p w14:paraId="5D8DB330">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lang w:val="en-US" w:eastAsia="zh-CN"/>
        </w:rPr>
        <w:t>2、除颤电流波形为双相波；</w:t>
      </w:r>
    </w:p>
    <w:p w14:paraId="1661D25A">
      <w:pPr>
        <w:spacing w:line="240" w:lineRule="auto"/>
        <w:rPr>
          <w:rFonts w:hint="eastAsia" w:ascii="宋体" w:hAnsi="宋体" w:eastAsia="宋体" w:cs="宋体"/>
          <w:color w:val="auto"/>
          <w:sz w:val="24"/>
          <w:szCs w:val="24"/>
          <w:lang w:val="en-US" w:eastAsia="zh-CN"/>
        </w:rPr>
      </w:pPr>
    </w:p>
    <w:p w14:paraId="69B255C1">
      <w:pPr>
        <w:numPr>
          <w:ilvl w:val="0"/>
          <w:numId w:val="0"/>
        </w:numPr>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000000"/>
          <w:sz w:val="24"/>
          <w:szCs w:val="24"/>
          <w:shd w:val="clear" w:color="auto" w:fill="FFFFFF"/>
          <w:lang w:val="en-US" w:eastAsia="zh-CN"/>
        </w:rPr>
        <w:t>（</w:t>
      </w:r>
      <w:r>
        <w:rPr>
          <w:rFonts w:hint="eastAsia" w:ascii="宋体" w:hAnsi="宋体" w:cs="宋体"/>
          <w:b/>
          <w:bCs/>
          <w:color w:val="000000"/>
          <w:sz w:val="24"/>
          <w:szCs w:val="24"/>
          <w:shd w:val="clear" w:color="auto" w:fill="FFFFFF"/>
          <w:lang w:val="en-US" w:eastAsia="zh-CN"/>
        </w:rPr>
        <w:t>七</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bCs/>
          <w:color w:val="auto"/>
          <w:sz w:val="24"/>
          <w:szCs w:val="24"/>
          <w:lang w:val="en-US" w:eastAsia="zh-CN"/>
        </w:rPr>
        <w:t>冠状动脉内超声</w:t>
      </w:r>
    </w:p>
    <w:p w14:paraId="61685627">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多功能介入超声诊断平台，配套FFR（血流储备分数）功能模块。</w:t>
      </w:r>
    </w:p>
    <w:p w14:paraId="631BF7FF">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2、多功能介入超声诊断平台，支持≥55MHz机械旋转式超声导管技术，可用于冠状动脉介入治疗。</w:t>
      </w:r>
    </w:p>
    <w:p w14:paraId="592C13DB">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3、自动回撤，回撤速度有0.5mm/s和1mm/s两种模式，自动回撤距离不低于10cm，最大采集数≥6000帧图像。手动回撤，最大采集数≥6800帧图像。</w:t>
      </w:r>
    </w:p>
    <w:p w14:paraId="4B6B5DA3">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4、具有血管壁和血管内腔测量功能的计算软件，该功能可通过计算机图像分析功能自动检测和识别截面管腔和血管边界。</w:t>
      </w:r>
    </w:p>
    <w:p w14:paraId="58DC549A">
      <w:pPr>
        <w:rPr>
          <w:rFonts w:hint="eastAsia" w:ascii="宋体" w:hAnsi="宋体" w:eastAsia="宋体" w:cs="宋体"/>
          <w:strike w:val="0"/>
          <w:dstrike w:val="0"/>
          <w:szCs w:val="24"/>
          <w:highlight w:val="none"/>
        </w:rPr>
      </w:pPr>
    </w:p>
    <w:p w14:paraId="7E41DDC0">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4（参与供应商须根据提供的设备技术参数对应自身供询设备的参数进行比较并如实填写下表）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7"/>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0C4B65DF">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                  </w:t>
      </w: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7DC2">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A01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E7B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B823">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DCB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1A7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057B4612"/>
    <w:rsid w:val="20FB1F01"/>
    <w:rsid w:val="260B7075"/>
    <w:rsid w:val="270765C7"/>
    <w:rsid w:val="3B73360D"/>
    <w:rsid w:val="469F2399"/>
    <w:rsid w:val="4A8A04C5"/>
    <w:rsid w:val="51BB3FBD"/>
    <w:rsid w:val="54496945"/>
    <w:rsid w:val="64004A2F"/>
    <w:rsid w:val="67CB66B9"/>
    <w:rsid w:val="6C40598F"/>
    <w:rsid w:val="6CFC182D"/>
    <w:rsid w:val="6F2B4D09"/>
    <w:rsid w:val="6F917B7D"/>
    <w:rsid w:val="76464EC9"/>
    <w:rsid w:val="7AF27758"/>
    <w:rsid w:val="7C8C507A"/>
    <w:rsid w:val="7F3E2C08"/>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3"/>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1"/>
    <w:next w:val="1"/>
    <w:qFormat/>
    <w:uiPriority w:val="99"/>
    <w:pPr>
      <w:spacing w:after="120" w:line="275" w:lineRule="atLeast"/>
      <w:ind w:firstLine="420"/>
      <w:textAlignment w:val="baseline"/>
    </w:p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页眉 字符"/>
    <w:basedOn w:val="9"/>
    <w:link w:val="4"/>
    <w:autoRedefine/>
    <w:qFormat/>
    <w:uiPriority w:val="99"/>
    <w:rPr>
      <w:sz w:val="18"/>
      <w:szCs w:val="18"/>
    </w:rPr>
  </w:style>
  <w:style w:type="character" w:customStyle="1" w:styleId="12">
    <w:name w:val="页脚 字符"/>
    <w:basedOn w:val="9"/>
    <w:link w:val="3"/>
    <w:autoRedefine/>
    <w:qFormat/>
    <w:uiPriority w:val="99"/>
    <w:rPr>
      <w:sz w:val="18"/>
      <w:szCs w:val="18"/>
    </w:rPr>
  </w:style>
  <w:style w:type="character" w:customStyle="1" w:styleId="13">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1911</Words>
  <Characters>2133</Characters>
  <Lines>4</Lines>
  <Paragraphs>1</Paragraphs>
  <TotalTime>4</TotalTime>
  <ScaleCrop>false</ScaleCrop>
  <LinksUpToDate>false</LinksUpToDate>
  <CharactersWithSpaces>2426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2024-10-18T08:34:17Z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9CB194E400544ED5804AB58E93F5CF35_13</vt:lpwstr>
  </property>
</Properties>
</file>