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B2DBF">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1EB7A594">
      <w:pPr>
        <w:ind w:firstLine="0" w:firstLineChars="0"/>
        <w:jc w:val="left"/>
        <w:rPr>
          <w:rFonts w:hint="eastAsia" w:ascii="宋体" w:hAnsi="宋体" w:eastAsia="宋体" w:cs="宋体"/>
          <w:szCs w:val="24"/>
        </w:rPr>
      </w:pPr>
    </w:p>
    <w:p w14:paraId="3B31BA11">
      <w:pPr>
        <w:ind w:firstLine="0" w:firstLineChars="0"/>
        <w:jc w:val="center"/>
        <w:rPr>
          <w:rFonts w:hint="eastAsia" w:ascii="宋体" w:hAnsi="宋体" w:eastAsia="宋体" w:cs="宋体"/>
          <w:b/>
          <w:bCs/>
          <w:sz w:val="32"/>
          <w:szCs w:val="32"/>
        </w:rPr>
      </w:pPr>
      <w:r>
        <w:rPr>
          <w:rFonts w:hint="eastAsia" w:cs="宋体"/>
          <w:b/>
          <w:bCs/>
          <w:sz w:val="32"/>
          <w:szCs w:val="32"/>
          <w:lang w:val="en-US" w:eastAsia="zh-CN"/>
        </w:rPr>
        <w:t>浙江省人民医院毕节医院金海湖院区消毒供应中心耗材采购项目(三次)</w:t>
      </w:r>
      <w:bookmarkStart w:id="0" w:name="_GoBack"/>
      <w:bookmarkEnd w:id="0"/>
      <w:r>
        <w:rPr>
          <w:rFonts w:hint="eastAsia" w:ascii="宋体" w:hAnsi="宋体" w:eastAsia="宋体" w:cs="宋体"/>
          <w:b/>
          <w:bCs/>
          <w:sz w:val="32"/>
          <w:szCs w:val="32"/>
          <w:lang w:val="en-US" w:eastAsia="zh-CN"/>
        </w:rPr>
        <w:t>公开询价</w:t>
      </w:r>
      <w:r>
        <w:rPr>
          <w:rFonts w:hint="eastAsia" w:ascii="宋体" w:hAnsi="宋体" w:eastAsia="宋体" w:cs="宋体"/>
          <w:b/>
          <w:bCs/>
          <w:sz w:val="32"/>
          <w:szCs w:val="32"/>
        </w:rPr>
        <w:t>报名登记表</w:t>
      </w:r>
    </w:p>
    <w:p w14:paraId="79EE25A5">
      <w:pPr>
        <w:ind w:firstLine="0" w:firstLineChars="0"/>
        <w:jc w:val="center"/>
        <w:rPr>
          <w:rFonts w:hint="eastAsia" w:ascii="宋体" w:hAnsi="宋体" w:eastAsia="宋体" w:cs="宋体"/>
          <w:b/>
          <w:bCs/>
          <w:sz w:val="36"/>
          <w:szCs w:val="36"/>
        </w:rPr>
      </w:pPr>
    </w:p>
    <w:p w14:paraId="5357FF05">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0277B1DB">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50792B69">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1FB67EB6">
      <w:pPr>
        <w:ind w:firstLine="0" w:firstLineChars="0"/>
        <w:rPr>
          <w:rFonts w:hint="eastAsia" w:ascii="宋体" w:hAnsi="宋体" w:eastAsia="宋体" w:cs="宋体"/>
          <w:sz w:val="28"/>
          <w:szCs w:val="24"/>
        </w:rPr>
      </w:pPr>
    </w:p>
    <w:p w14:paraId="76266C07">
      <w:pPr>
        <w:ind w:firstLine="560"/>
        <w:rPr>
          <w:rFonts w:hint="eastAsia" w:ascii="宋体" w:hAnsi="宋体" w:eastAsia="宋体" w:cs="宋体"/>
          <w:sz w:val="28"/>
          <w:szCs w:val="24"/>
        </w:rPr>
      </w:pPr>
    </w:p>
    <w:p w14:paraId="092AB186">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w:t>
      </w:r>
      <w:r>
        <w:rPr>
          <w:rFonts w:hint="eastAsia" w:cs="宋体"/>
          <w:sz w:val="28"/>
          <w:szCs w:val="24"/>
          <w:lang w:val="en-US" w:eastAsia="zh-CN"/>
        </w:rPr>
        <w:t>浙江省人民医院毕节医院金海湖院区消毒供应中心耗材采购项目(三次)</w:t>
      </w:r>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7E93701E">
      <w:pPr>
        <w:ind w:firstLine="560"/>
        <w:rPr>
          <w:rFonts w:hint="eastAsia" w:ascii="宋体" w:hAnsi="宋体" w:eastAsia="宋体" w:cs="宋体"/>
          <w:sz w:val="28"/>
          <w:szCs w:val="24"/>
        </w:rPr>
      </w:pPr>
    </w:p>
    <w:p w14:paraId="6ED1B776">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6DB468B9">
      <w:pPr>
        <w:ind w:firstLine="560"/>
        <w:jc w:val="right"/>
        <w:rPr>
          <w:rFonts w:hint="eastAsia" w:ascii="宋体" w:hAnsi="宋体" w:eastAsia="宋体" w:cs="宋体"/>
          <w:sz w:val="28"/>
          <w:szCs w:val="24"/>
        </w:rPr>
      </w:pPr>
    </w:p>
    <w:p w14:paraId="4B983152">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1D14B862">
      <w:pPr>
        <w:ind w:firstLine="480"/>
        <w:jc w:val="left"/>
        <w:rPr>
          <w:rFonts w:hint="eastAsia" w:ascii="宋体" w:hAnsi="宋体" w:eastAsia="宋体" w:cs="宋体"/>
          <w:szCs w:val="24"/>
        </w:rPr>
      </w:pPr>
      <w:r>
        <w:rPr>
          <w:rFonts w:hint="eastAsia" w:ascii="宋体" w:hAnsi="宋体" w:eastAsia="宋体" w:cs="宋体"/>
          <w:szCs w:val="24"/>
        </w:rPr>
        <w:t>附件2</w:t>
      </w:r>
    </w:p>
    <w:p w14:paraId="271285F0">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7F24A414">
      <w:pPr>
        <w:keepNext w:val="0"/>
        <w:keepLines w:val="0"/>
        <w:pageBreakBefore w:val="0"/>
        <w:widowControl/>
        <w:kinsoku/>
        <w:wordWrap/>
        <w:overflowPunct/>
        <w:topLinePunct w:val="0"/>
        <w:autoSpaceDE/>
        <w:autoSpaceDN/>
        <w:bidi w:val="0"/>
        <w:adjustRightInd w:val="0"/>
        <w:snapToGrid w:val="0"/>
        <w:ind w:firstLine="0" w:firstLineChars="0"/>
        <w:rPr>
          <w:rFonts w:hint="eastAsia" w:ascii="宋体" w:hAnsi="宋体" w:eastAsia="宋体" w:cs="宋体"/>
          <w:sz w:val="28"/>
          <w:szCs w:val="28"/>
        </w:rPr>
      </w:pPr>
      <w:r>
        <w:rPr>
          <w:rFonts w:hint="eastAsia" w:ascii="宋体" w:hAnsi="宋体" w:eastAsia="宋体" w:cs="宋体"/>
          <w:sz w:val="28"/>
          <w:szCs w:val="28"/>
        </w:rPr>
        <w:t>报价项目：</w:t>
      </w:r>
      <w:r>
        <w:rPr>
          <w:rFonts w:hint="eastAsia" w:cs="宋体"/>
          <w:sz w:val="28"/>
          <w:szCs w:val="24"/>
          <w:lang w:val="en-US" w:eastAsia="zh-CN"/>
        </w:rPr>
        <w:t>浙江省人民医院毕节医院金海湖院区消毒供应中心耗材采购项目(三次)</w:t>
      </w:r>
      <w:r>
        <w:rPr>
          <w:rFonts w:hint="eastAsia" w:ascii="宋体" w:hAnsi="宋体" w:eastAsia="宋体" w:cs="宋体"/>
          <w:sz w:val="28"/>
          <w:szCs w:val="24"/>
        </w:rPr>
        <w:t>公开询价</w:t>
      </w:r>
      <w:r>
        <w:rPr>
          <w:rFonts w:hint="eastAsia" w:ascii="宋体" w:hAnsi="宋体" w:eastAsia="宋体" w:cs="宋体"/>
          <w:sz w:val="28"/>
          <w:szCs w:val="28"/>
        </w:rPr>
        <w:t xml:space="preserve">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1856"/>
        <w:gridCol w:w="7235"/>
        <w:gridCol w:w="710"/>
        <w:gridCol w:w="710"/>
        <w:gridCol w:w="707"/>
        <w:gridCol w:w="1059"/>
        <w:gridCol w:w="527"/>
        <w:gridCol w:w="527"/>
        <w:gridCol w:w="1059"/>
      </w:tblGrid>
      <w:tr w14:paraId="5A20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49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69DE3A">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b/>
                <w:bCs/>
                <w:spacing w:val="-4"/>
                <w:sz w:val="33"/>
                <w:szCs w:val="33"/>
                <w:lang w:val="en-US" w:eastAsia="zh-CN"/>
              </w:rPr>
              <w:t>A包</w:t>
            </w:r>
          </w:p>
        </w:tc>
      </w:tr>
      <w:tr w14:paraId="0436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49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8D74D3">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b/>
                <w:bCs/>
                <w:spacing w:val="-4"/>
                <w:sz w:val="33"/>
                <w:szCs w:val="33"/>
              </w:rPr>
            </w:pPr>
            <w:r>
              <w:rPr>
                <w:b/>
                <w:bCs/>
                <w:spacing w:val="-4"/>
                <w:sz w:val="33"/>
                <w:szCs w:val="33"/>
              </w:rPr>
              <w:t>2024年金海湖院区消毒供应中心通用类耗材采购</w:t>
            </w:r>
            <w:r>
              <w:rPr>
                <w:rFonts w:hint="eastAsia"/>
                <w:b/>
                <w:bCs/>
                <w:spacing w:val="-4"/>
                <w:sz w:val="33"/>
                <w:szCs w:val="33"/>
                <w:lang w:val="en-US" w:eastAsia="zh-CN"/>
              </w:rPr>
              <w:t>报价单</w:t>
            </w:r>
          </w:p>
        </w:tc>
      </w:tr>
      <w:tr w14:paraId="799D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8A75">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B31D">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产品</w:t>
            </w:r>
            <w:r>
              <w:rPr>
                <w:rFonts w:hint="eastAsia" w:ascii="宋体" w:hAnsi="宋体" w:eastAsia="宋体" w:cs="宋体"/>
                <w:b/>
                <w:bCs/>
                <w:i w:val="0"/>
                <w:iCs w:val="0"/>
                <w:color w:val="000000"/>
                <w:kern w:val="0"/>
                <w:sz w:val="22"/>
                <w:szCs w:val="22"/>
                <w:u w:val="none"/>
                <w:lang w:val="en-US" w:eastAsia="zh-CN" w:bidi="ar"/>
              </w:rPr>
              <w:t>名称</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A8B0">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auto"/>
                <w:kern w:val="0"/>
                <w:sz w:val="21"/>
                <w:szCs w:val="21"/>
                <w:u w:val="none"/>
                <w:lang w:val="en-US" w:eastAsia="zh-CN" w:bidi="ar"/>
              </w:rPr>
            </w:pPr>
            <w:r>
              <w:rPr>
                <w:rFonts w:hint="eastAsia" w:cs="宋体"/>
                <w:b/>
                <w:bCs/>
                <w:i w:val="0"/>
                <w:iCs w:val="0"/>
                <w:color w:val="auto"/>
                <w:kern w:val="0"/>
                <w:sz w:val="21"/>
                <w:szCs w:val="21"/>
                <w:u w:val="none"/>
                <w:lang w:val="en-US" w:eastAsia="zh-CN" w:bidi="ar"/>
              </w:rPr>
              <w:t>技术要求</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4056">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生产厂家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69BA">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注册证号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01C2">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规格型号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24CA">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单价（元）</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21C9">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单位</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5428">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数量</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7395">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金额（元）</w:t>
            </w:r>
          </w:p>
        </w:tc>
      </w:tr>
      <w:tr w14:paraId="1762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CE5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BB9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中性多酶清洗剂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99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1、不低于3种酶复合而成，其中包含高温酶，可活跃在60℃环境下，满足不同品牌清洗消毒机的温度参数要求。</w:t>
            </w:r>
          </w:p>
          <w:p w14:paraId="58722BB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2、无泡配方，无研磨剂，对器械温和无损伤，并且对各类材质的器械均适用。</w:t>
            </w:r>
          </w:p>
          <w:p w14:paraId="64EA24C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3、配比浓度1:300-500。</w:t>
            </w:r>
          </w:p>
          <w:p w14:paraId="582A601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4、产品感官不分层，无悬浮物，无沉淀，无异味、表观密度1.00±0.05g/ml、PH值6.5-7.5、无泡沫、低温高温均不分层，无结晶，不得检出荧光增白剂，总五氧化二磷为≤1.1%等。(需提供第三方测试报告)</w:t>
            </w:r>
          </w:p>
          <w:p w14:paraId="3D29401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5、对蛋白质去除率为≥90%;对淀粉的去除率为≥60%;对脂肪的去除率≥50%,符合《医用清洗剂卫生标准》(报批稿)的要求。(需提供第三方测试报告)。</w:t>
            </w:r>
          </w:p>
          <w:p w14:paraId="0E7F0CC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6、对人工模拟污染物去除率≥95%,符合《医用清洗剂卫生标准》(报批稿)的要求。(需提供第三方测试报告)。</w:t>
            </w:r>
          </w:p>
          <w:p w14:paraId="4CA7AFF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7、对血液和细菌混合物的去除率大于99%,符合《医用清洗剂卫生标准》(报批稿)的要求。</w:t>
            </w:r>
          </w:p>
          <w:p w14:paraId="6672508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8、对金属基本无腐蚀，可减少对器械的损害。(需提供第三方测试报告)。</w:t>
            </w:r>
          </w:p>
          <w:p w14:paraId="6450BB2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9、保质期2年。</w:t>
            </w:r>
          </w:p>
          <w:p w14:paraId="3B073E6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10、每批次随货检验报告。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9F9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1E6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C06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A80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3BFE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E09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3FF9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11203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FA52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D2A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灭菌指示包装袋(低温等离子卷袋)</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C1F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1、能适用于低温等离子灭菌，透析纸要求为杜邦材质。</w:t>
            </w:r>
          </w:p>
          <w:p w14:paraId="4EC2E04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2、具备权威第三方检测报告，符合医用包装材料要求，提供权威的第三方检测报告，符合《消毒技术规范》2022版，同时变色要求符合18282.1-2015《医疗保健产品灭菌化学指示物第一部分》相关要求。</w:t>
            </w:r>
          </w:p>
          <w:p w14:paraId="54074E6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3、能提供免费裁剪加工服务。</w:t>
            </w:r>
          </w:p>
          <w:p w14:paraId="6B79610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4、指示剂要求变色清晰明显。</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BBE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C43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D815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FA7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287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A96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BD98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1C9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B3DD5">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EE6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压力蒸汽灭菌批量测试系统</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36C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要求为5类卡，变色均匀，含PCD装置。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B74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46C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4D80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D153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1CC2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EE6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2A7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6D8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3AA8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47BB">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灭菌指示包装袋(热封型平面卷袋)</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357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1、能适用于高温蒸汽灭菌和环氧乙烷灭菌及甲醛灭菌。</w:t>
            </w:r>
          </w:p>
          <w:p w14:paraId="4CCF818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2、采用三道压边，保证纸袋的密封性。</w:t>
            </w:r>
          </w:p>
          <w:p w14:paraId="22EA92F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3、能提供权威的第三方检测报告，符合GB/T19633,YY/T0698相关要求。</w:t>
            </w:r>
          </w:p>
          <w:p w14:paraId="3DB71DD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4、能提供免费裁剪加工服务。</w:t>
            </w:r>
          </w:p>
          <w:p w14:paraId="4F8E9F1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5、规格齐全。</w:t>
            </w:r>
          </w:p>
          <w:p w14:paraId="4841E78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6.具备60g和70g两种克重可供选择。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858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55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1087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50E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AA85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CBF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22E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03EB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321F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288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新器械润滑保护剂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69A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1、产品机洗配比&gt;1:200,并适用器械的手工润滑和各种清洗机润滑程序。</w:t>
            </w:r>
          </w:p>
          <w:p w14:paraId="4ABD39B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2、产品有效增强器械功能性，有效防止返锈，延长器械寿命。</w:t>
            </w:r>
          </w:p>
          <w:p w14:paraId="2AC73AD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3、润滑剂为无色、无毒、水溶性医用润滑油，并且具有良好的人体兼容性。</w:t>
            </w:r>
          </w:p>
          <w:p w14:paraId="32B0843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4、符合高温高压蒸汽、环氧乙烷和过氧化氢等离子体等灭菌因子穿透的要求。</w:t>
            </w:r>
          </w:p>
          <w:p w14:paraId="003D90E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5、广泛的材料兼容性，适用于各类手术器械和诊疗器械。</w:t>
            </w:r>
          </w:p>
          <w:p w14:paraId="2FD7A50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6、手工配制要求透明，可见润滑器械。</w:t>
            </w:r>
          </w:p>
          <w:p w14:paraId="24FCC91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7、产品感官不分层，无悬浮物，无沉淀，无异味、表观密度1.00±0.1g/ml、配置后使用液PH&gt;7.5、低温高温均不分层、无结晶，不含荧光增白剂，无锈蚀等。(需提供第三方测试报告)</w:t>
            </w:r>
          </w:p>
          <w:p w14:paraId="59AB01A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8、润滑剂具备润滑功能的检验报告(需提供第三方测试报告)。</w:t>
            </w:r>
          </w:p>
          <w:p w14:paraId="1F50C2E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9、产品使用后器械各部位润滑均匀，无白斑残留。</w:t>
            </w:r>
          </w:p>
          <w:p w14:paraId="3AC17DB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10、产品环保，所有成份均可生物降解。</w:t>
            </w:r>
          </w:p>
          <w:p w14:paraId="4E0E6D3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11、产品稳定易保存，放置后无沉淀、不分层，保质期要求2年。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C5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2D4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3520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F74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92AD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5A8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3B1D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E1B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B393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EA9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压力灭菌化学指示卡(防水型)</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ECE2">
            <w:pPr>
              <w:pStyle w:val="15"/>
              <w:numPr>
                <w:ilvl w:val="0"/>
                <w:numId w:val="1"/>
              </w:numPr>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要求指示卡整体防水，不受冷凝水影响，燃料不脱落，不污染器械。</w:t>
            </w:r>
          </w:p>
          <w:p w14:paraId="4310369F">
            <w:pPr>
              <w:pStyle w:val="15"/>
              <w:numPr>
                <w:ilvl w:val="0"/>
                <w:numId w:val="1"/>
              </w:numPr>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灭菌后变色清晰，易判断。</w:t>
            </w:r>
          </w:p>
          <w:p w14:paraId="3C982A1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3、指示卡要求具有132°C和134°C两种型号或能适用于两种不同程序的灭菌。</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EF1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FB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149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D18E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4C3D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E87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FC3C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031A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6E92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1F4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医用封包胶带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4A4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1、要求具有较好的粘贴性，且不影响蒸汽的穿透。2、不应有残胶的脱落。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4F0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0A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75B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4A3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2D04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13C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F8F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771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E76D5">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AE24">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杀菌型全效多酶清洗剂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0B4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含多酶成分，具有杀菌作用，杀菌率≥90%:适用于手术器械的预处理及常规器械清洗。(需提供相关证明材料)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FC2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FE1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DF5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107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C4E9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0F5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410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570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FA1F5">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AA8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过氧化氢低温等离子体灭菌化学指示卡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F05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用于过氧化氢低温等离子体的过程指示，通过指示剂和标准色对比变化，颜色易判断。需提供第三方资质。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B26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B5B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4F5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F7A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B4BD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797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B0BE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260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93ACD">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25EC">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爬行卡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27F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包内化学指示卡，可用于提前放行和灭菌器程序调整后的延时判断。</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761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E0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0914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DF69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2AA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B84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28C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8BE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4086B">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BF8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器械清洗篮筐</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73B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常规器械清洗使用，可定做。</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2EF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34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A57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48B2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D68A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776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EC99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0B4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353FA">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1402">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器械保护套</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38D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1、要求医用硅胶材质，耐高温且高温条件下不产生有毒有害物质，不变形，不粘连器械。</w:t>
            </w:r>
          </w:p>
          <w:p w14:paraId="3D5F250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2、适用于高温高压、环氧乙烷、过氧化氢等离子等多种灭菌方式。</w:t>
            </w:r>
          </w:p>
          <w:p w14:paraId="793F448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3、要求能提供检验报告。</w:t>
            </w:r>
          </w:p>
          <w:p w14:paraId="18C7133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4、产品规格齐全，透明、显影、内齿、外棱、外圆等多要素排列组合，长度为：35MM/45MM或长度可订制，以满足科室不同需求。</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F46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63D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A00E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6EB9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BB1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AA7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0D9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9A0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F346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A56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预处理保湿凝胶</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E08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1、规格500ml,方便拿取操作。透明凝胶状态易于观察器械。</w:t>
            </w:r>
          </w:p>
          <w:p w14:paraId="6CA361B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2、含酶和保湿因子，PH值中性，对器械无损伤。同时分解器域残留的污染物，防止干涸。</w:t>
            </w:r>
          </w:p>
          <w:p w14:paraId="7B30434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3、对器械长效保湿，能快速溶解污染物，达到预清洗和器械保护作用。</w:t>
            </w:r>
          </w:p>
          <w:p w14:paraId="12289EB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4、产品环保，所有成分均可生物降解。</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99A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749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35AB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FF3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EAEC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EA0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BA16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6F0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5BA4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2EC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钢材回春剂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0A4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粉末除锈剂，针对局部除锈。</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AF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F1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618C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CD3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6817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CB5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C524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EF0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9FDC4">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CC4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防水罩袍</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3BE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日常清洗器械使用，防水、透气。</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543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3E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5BB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6A19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D059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683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406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DE38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0B83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529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超声波能量瓶</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750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用于超声波清洗机监测，适用于清洗工作频率20-150KHz。</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BA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7A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BE4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417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39D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322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0EF0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5A0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CAD3D">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0E22">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腔镜专用多酶清洗剂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760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1、腔镜清洗专用，多种复合酶组成，能快速去除腔镜上的血液、脂肪等污染物。特殊配方，增强酶的活性、可使管腔器械及表面不规则器械上的有机物快速分解脱落。</w:t>
            </w:r>
          </w:p>
          <w:p w14:paraId="56AEF1F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2、无腐蚀性，无研磨剂，易过水冲洗，对内镜温和无损伤。</w:t>
            </w:r>
          </w:p>
          <w:p w14:paraId="1DC89AA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3、产品环保，所有成份均可生物降解。配比浓度常规配比不低于1:200,轻度污染不低于1:400。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DB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F8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6AEE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E3E4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1D75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DCC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5EB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6B3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FCEBB">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FBA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医用吸水纸</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279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1.采用100%全木浆制作，无荧光增白剂等有害成分，可自然降解。2.可在器械包内吸收多余冷凝水，避免湿包。</w:t>
            </w:r>
          </w:p>
          <w:p w14:paraId="34D6DEB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3.表面特有的纹理增加摩擦系数，防止器械滑动保护贵重。</w:t>
            </w:r>
          </w:p>
          <w:p w14:paraId="55F984C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4.适合多种灭菌方式：高温蒸汽，环氧乙烷，γ射线等。</w:t>
            </w:r>
          </w:p>
          <w:p w14:paraId="6846A25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5.感官均匀，无杂质，无显著疵点，切面整齐。单位面积质量偏差5%。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6F8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FF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8D8F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1DC1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4657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38E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73EA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E6D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72EF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174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高效泡沫保湿剂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25E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1、含酶和保湿因子，PH值中性，对器械无损伤。同时分解器域残留的污染物，防止干涸。</w:t>
            </w:r>
          </w:p>
          <w:p w14:paraId="6237945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2、对器械长效保湿，能快速溶解污染物，达到预清洗和器械保护作用。</w:t>
            </w:r>
          </w:p>
          <w:p w14:paraId="3030146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3、产品环保，所有成分均可生物降解。</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96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6D8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4028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12D6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67CB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EE3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7F3E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8EB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0E48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F3A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器械黄斑去除剂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543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1.可有效去除因碘伏药渍等长期浸泡，或长期清洗不彻底反复高温导致的不锈钢器械表面黄斑。</w:t>
            </w:r>
          </w:p>
          <w:p w14:paraId="0A9F434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2.适用于弯盘，换药碗等不锈钢器械表面黄斑的去除。</w:t>
            </w:r>
          </w:p>
          <w:p w14:paraId="739E5CB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3.配比1:4,规格5L。</w:t>
            </w:r>
          </w:p>
          <w:p w14:paraId="0512873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4.产品感官不分层，无悬浮物，无沉淀，无异味，PH值小于等于6.5,低温高温均不分层、无结晶，不含荧光增白剂。</w:t>
            </w:r>
          </w:p>
          <w:p w14:paraId="70D5F96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5.不会对器械造成伤害，产品环保，所有成份均可生物降解。</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B29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86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2A0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453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CF4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106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2F38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537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682E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7ECD">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过氧化氢低温等离子体灭菌化学指示胶带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021A">
            <w:pPr>
              <w:pStyle w:val="15"/>
              <w:numPr>
                <w:ilvl w:val="0"/>
                <w:numId w:val="2"/>
              </w:numPr>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要求具有较好的粘贴性，且不影响等离子气体的穿透。</w:t>
            </w:r>
          </w:p>
          <w:p w14:paraId="35A5B16A">
            <w:pPr>
              <w:pStyle w:val="15"/>
              <w:numPr>
                <w:ilvl w:val="0"/>
                <w:numId w:val="0"/>
              </w:numPr>
              <w:spacing w:before="72" w:line="219" w:lineRule="auto"/>
              <w:ind w:lef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2、不应有残胶的脱落。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2B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1FB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3DF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6558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249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802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32A7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8C2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B6184">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B6D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器械残胶去除剂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90F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1、可有效去除各类器械、设备、物品表面的残胶。</w:t>
            </w:r>
          </w:p>
          <w:p w14:paraId="5F80EF2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2、使用方法简单，喷涂于残胶表面，浸透后用软布擦拭即可。</w:t>
            </w:r>
          </w:p>
          <w:p w14:paraId="482C7E9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3、采用植物提取物，完全无腐蚀性、无氯化物、无刺激性。</w:t>
            </w:r>
          </w:p>
          <w:p w14:paraId="1E81E54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4、产品感官不分层、无悬浮物、无沉淀物、无异味、无结晶，不含荧光增白剂等。(需提供第三方测试报告)*</w:t>
            </w:r>
          </w:p>
          <w:p w14:paraId="79D4F9E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5、不会对操作者或器械造成损伤，安全环保，所有成分均可降解。</w:t>
            </w:r>
          </w:p>
          <w:p w14:paraId="1BAD663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6、喷雾式设计，使用便捷，应用范围广。</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0D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A09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04D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81B5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25E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36E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8E05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1924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207A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1F42">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新效润滑保护喷剂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FAD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不需稀释，直接使用，不影响灭菌因子穿透。</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CE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585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B89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0AD2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0798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823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635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28D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4B300">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537C">
            <w:pPr>
              <w:pStyle w:val="15"/>
              <w:spacing w:before="72" w:line="219" w:lineRule="auto"/>
              <w:ind w:firstLine="480" w:firstLineChars="200"/>
              <w:jc w:val="center"/>
              <w:rPr>
                <w:rFonts w:hint="eastAsia" w:ascii="仿宋" w:hAnsi="仿宋" w:eastAsia="仿宋" w:cs="仿宋"/>
                <w:i w:val="0"/>
                <w:iCs w:val="0"/>
                <w:color w:val="000000"/>
                <w:kern w:val="0"/>
                <w:sz w:val="24"/>
                <w:szCs w:val="24"/>
                <w:u w:val="none"/>
                <w:lang w:val="en-US" w:eastAsia="zh-CN" w:bidi="ar"/>
              </w:rPr>
            </w:pPr>
          </w:p>
          <w:p w14:paraId="48B1C34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不锈钢炫彩增亮剂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6FA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1、常温使用即可去除不锈钢表面锈蚀、点蚀、水垢等污渍。</w:t>
            </w:r>
          </w:p>
          <w:p w14:paraId="08B8468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2、乳液性状，非喷溅式出液有效避免气溶胶的产生。</w:t>
            </w:r>
          </w:p>
          <w:p w14:paraId="2598CF4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3、要求无腐蚀、安全环保、无毒无刺激。</w:t>
            </w:r>
          </w:p>
          <w:p w14:paraId="081B549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4、适用于灭菌器、全自动清洗机、以及不锈钢打包台、转运车等各类不锈钢制品表面。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94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B0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EB0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A74F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4EA8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CDF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D76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4B5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A2B74">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4A02">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牙针清洗篮</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ABB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用于精密细小器械清洗使用，可定做。</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86C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40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30A6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CE19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7CE1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111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9FA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6CC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72011">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A2E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压力蒸汽灭菌指示胶带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712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1、要求具有较好的粘贴性，且不影响蒸汽的穿透。</w:t>
            </w:r>
          </w:p>
          <w:p w14:paraId="01A3619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2、不应有残胶的脱落。</w:t>
            </w:r>
          </w:p>
          <w:p w14:paraId="11AECF2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3、符合蒸汽灭菌要求，变色清晰易判断。</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3C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FCD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0FA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C41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1113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334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073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12DB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1E1F5">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1C8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除锈除垢剂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EB9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1、产品透明、配比1:5-10。</w:t>
            </w:r>
          </w:p>
          <w:p w14:paraId="6C247EB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2、不含磷酸，产品环保，所有成分均可生物降解。(需提供第三方测试报告)</w:t>
            </w:r>
          </w:p>
          <w:p w14:paraId="2800BF9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3、可迅速去除金属表面锈斑，并可渗透溶解碳酸盐等沉积物。</w:t>
            </w:r>
          </w:p>
          <w:p w14:paraId="42D0FAF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4、产品感官不分层，无悬浮物，无沉淀，无异味、表观密度1.00±0.1g/ml、PH值&lt;6.5、低温高温均不分层，无结晶，不含荧光增白剂，五氧化二磷≤1.1等。(需提供第三方测试报告)</w:t>
            </w:r>
          </w:p>
          <w:p w14:paraId="76CFC64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5、对器械及设备水沟具有较好的去除作用，要求除锈除垢二合一。</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87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E61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2C7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B8FA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CF8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260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EF58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A32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58CA5">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D51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器械清洗刷</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014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钢丝刷头，不易掉屑。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77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878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0723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8A3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18F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2CC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3E79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B3F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14636">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4A4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腔镜清洗刷</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E39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适用不同型号的管腔类器械清洗。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B1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A3A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C14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8DA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D4E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D2C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DD1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DE6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9B94E">
            <w:pPr>
              <w:pStyle w:val="15"/>
              <w:spacing w:before="72" w:line="219" w:lineRule="auto"/>
              <w:ind w:left="0" w:leftChars="0" w:firstLine="0" w:firstLineChars="0"/>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top"/>
          </w:tcPr>
          <w:p w14:paraId="32609E7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湿化瓶清洗刷</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C66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用于湿化瓶清洗使用。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A5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AA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2392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32EB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D59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8E5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975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E67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A42CA">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411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医用隔离面罩</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457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要求舒适性好及防雾防喷溅。</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0CB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858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E4AD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3F82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18F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290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C686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6CE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B3B97">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069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清洗效果监测卡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076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用于器械清洗效果监测使用。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92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6B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DC3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CA3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DEA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083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26E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F5E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66932">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8D3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无纺布转运袋</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95A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用于器械发放时小包器械转运，无纺布制品，可收口。</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8F1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67F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0582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FD8A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675B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644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3AE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6D6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107A4">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500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压力蒸汽灭菌生物指示剂(48H)</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263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压力蒸汽灭菌使用，结果易判读。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F7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D31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B3D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6695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7A8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28C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C1A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B59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3FC00">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946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封口测试纸(低温)</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15F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用于低温封口机测试使用，结果易判读。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4C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BD3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79BD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548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095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0A2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A85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3A8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141A1">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DE2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封口测试纸(高</w:t>
            </w:r>
          </w:p>
          <w:p w14:paraId="4DE5DA7A">
            <w:pPr>
              <w:pStyle w:val="15"/>
              <w:spacing w:before="72" w:line="219" w:lineRule="auto"/>
              <w:ind w:firstLine="480" w:firstLineChars="20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温)</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C3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用于高温封口机测试使用，结果易判读。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7D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A2E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286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0905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821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40D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2CA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5F9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946D8">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B62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口腔牙机润滑剂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EC4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匹配西诺牌口腔牙机使用。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CE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DBA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346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768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900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019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82F3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0993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E22E0">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046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单筒碳带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702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1)规格：混合基300m*90mm;(宽度：90mm,长度可不限)。</w:t>
            </w:r>
          </w:p>
          <w:p w14:paraId="2A0DEDA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2)碳带必须耐高温，确保高温灭菌后无融化现象。</w:t>
            </w:r>
          </w:p>
          <w:p w14:paraId="17DE6B5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3)碳带宽度必须大于配套标签的宽度，确保打印信息无缺失。</w:t>
            </w:r>
          </w:p>
          <w:p w14:paraId="0371B6C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4)材质要求为混合基材，保证打印过程中无断裂现象。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4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471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A4D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93A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927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751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2CD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10C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7B02D">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AF5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单筒碳带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53F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1)规格：混合基300m*70mm;(宽度：70mm,长度可不限)。</w:t>
            </w:r>
          </w:p>
          <w:p w14:paraId="2131FC3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2)碳带必须耐高温，确保高温灭菌后无融化现象。</w:t>
            </w:r>
          </w:p>
          <w:p w14:paraId="575127B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3)碳带宽度必须大于配套标签的宽度，确保打印信息无缺失。</w:t>
            </w:r>
          </w:p>
          <w:p w14:paraId="0855500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4)材质要求为混合基材，保证打印过程中无断裂现象。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0C1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61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54C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8F66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53A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567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D59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DE5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4DFD5">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3C0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医用灭菌包装无纺布</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2AA3982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1、克重：60g。</w:t>
            </w:r>
          </w:p>
          <w:p w14:paraId="7B13218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2、检测报告：符合GB/T 19633.15.1.6.b)的要求，提供生物相容性和毒理学特性检测报告；符合YY/T 0698.2的相关要求，评价材料脱色试验、克重、PH值、氯化物含量、硫酸盐含量、荧光亮度，荧光斑点、表面电阻、内在撕裂度、耐破度、湿态耐破度、断裂生长率、疏盐水性、垂悬系数、湿态抗张强度的性能；提供灭菌因子残留试验(经环氧乙烷灭菌、经过氧化氢灭菌、经甲醛灭菌)、灭菌因子穿透试验(经压力蒸汽灭菌、经环氧乙烷灭菌、经过氧化氢灭菌、经甲醛灭菌)、微生物屏障性能测定、产品有效期试验报告。</w:t>
            </w:r>
          </w:p>
          <w:p w14:paraId="33D84E4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3、原材料来源：提供原材料来源证明。</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389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11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033A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FD8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2E1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1E2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99E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F06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E4BBA">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5A7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纸塑型透明包装立体卷材</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2980587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1、纸张克重：70克。</w:t>
            </w:r>
          </w:p>
          <w:p w14:paraId="46FDAC8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2、多种灭菌方式选择，(有高温压力蒸汽灭菌、低温环氧乙烷灭菌、低温甲醛灭菌三合一，高温压力蒸汽灭菌、低温环氧乙烷灭菌二合一和低温甲醛灭菌),色块选用符合IS011140-1无毒环保型进口灭菌指示物。</w:t>
            </w:r>
          </w:p>
          <w:p w14:paraId="5D313DE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3、证件：投标方需提供生产厂家消毒产品生产企业卫生许可证、</w:t>
            </w:r>
          </w:p>
          <w:p w14:paraId="5390CE5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IS013485、净化车间检测报告(洁净室检测报告),所销售产品的检测报告、安全评估报告及消毒产品卫生安全评价报告备案凭证。</w:t>
            </w:r>
          </w:p>
          <w:p w14:paraId="32ABBC1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4、个体袋招标要求：</w:t>
            </w:r>
          </w:p>
          <w:p w14:paraId="4007A00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1)按照器械长短，量体刀模定做；</w:t>
            </w:r>
          </w:p>
          <w:p w14:paraId="0C4226D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2)采用弧形封口，易撕口与剥离方向一致，方便临床使用：</w:t>
            </w:r>
          </w:p>
          <w:p w14:paraId="6A4C4D2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3)每个规格的个体袋上都应标明尺寸，方便操作人员区分；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34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E31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EE1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201A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B30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6C8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BE5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29B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F24C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p>
        </w:tc>
        <w:tc>
          <w:tcPr>
            <w:tcW w:w="9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83B9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报价合计</w:t>
            </w:r>
          </w:p>
        </w:tc>
        <w:tc>
          <w:tcPr>
            <w:tcW w:w="52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6AAA11">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大写：</w:t>
            </w:r>
          </w:p>
          <w:p w14:paraId="3613A14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小写：</w:t>
            </w:r>
          </w:p>
        </w:tc>
      </w:tr>
      <w:tr w14:paraId="7CB5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9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69F3B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r>
              <w:rPr>
                <w:rFonts w:hint="eastAsia"/>
                <w:b/>
                <w:bCs/>
                <w:spacing w:val="-4"/>
                <w:sz w:val="33"/>
                <w:szCs w:val="33"/>
                <w:lang w:val="en-US" w:eastAsia="zh-CN"/>
              </w:rPr>
              <w:t>B包</w:t>
            </w:r>
          </w:p>
        </w:tc>
      </w:tr>
      <w:tr w14:paraId="6CAF4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149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90EB8F">
            <w:pPr>
              <w:spacing w:before="136" w:line="209" w:lineRule="auto"/>
              <w:jc w:val="center"/>
              <w:rPr>
                <w:rFonts w:hint="eastAsia" w:ascii="宋体" w:hAnsi="宋体" w:eastAsia="宋体" w:cs="宋体"/>
                <w:i w:val="0"/>
                <w:iCs w:val="0"/>
                <w:color w:val="000000"/>
                <w:sz w:val="22"/>
                <w:szCs w:val="22"/>
                <w:u w:val="none"/>
              </w:rPr>
            </w:pPr>
            <w:r>
              <w:rPr>
                <w:rFonts w:ascii="宋体" w:hAnsi="宋体" w:eastAsia="宋体" w:cs="宋体"/>
                <w:b/>
                <w:bCs/>
                <w:spacing w:val="-5"/>
                <w:sz w:val="42"/>
                <w:szCs w:val="42"/>
              </w:rPr>
              <w:t>2024年金海湖院区消毒供应中心专用类采购</w:t>
            </w:r>
            <w:r>
              <w:rPr>
                <w:rFonts w:hint="eastAsia" w:ascii="宋体" w:hAnsi="宋体" w:eastAsia="宋体" w:cs="宋体"/>
                <w:b/>
                <w:bCs/>
                <w:spacing w:val="-5"/>
                <w:sz w:val="42"/>
                <w:szCs w:val="42"/>
                <w:lang w:val="en-US" w:eastAsia="zh-CN"/>
              </w:rPr>
              <w:t>报价单</w:t>
            </w:r>
          </w:p>
        </w:tc>
      </w:tr>
      <w:tr w14:paraId="27E6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276E">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0EBA">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宋体"/>
                <w:b/>
                <w:bCs/>
                <w:i w:val="0"/>
                <w:iCs w:val="0"/>
                <w:color w:val="000000"/>
                <w:kern w:val="0"/>
                <w:sz w:val="22"/>
                <w:szCs w:val="22"/>
                <w:u w:val="none"/>
                <w:lang w:val="en-US" w:eastAsia="zh-CN" w:bidi="ar"/>
              </w:rPr>
              <w:t>产品</w:t>
            </w:r>
            <w:r>
              <w:rPr>
                <w:rFonts w:hint="eastAsia" w:ascii="宋体" w:hAnsi="宋体" w:eastAsia="宋体" w:cs="宋体"/>
                <w:b/>
                <w:bCs/>
                <w:i w:val="0"/>
                <w:iCs w:val="0"/>
                <w:color w:val="000000"/>
                <w:kern w:val="0"/>
                <w:sz w:val="22"/>
                <w:szCs w:val="22"/>
                <w:u w:val="none"/>
                <w:lang w:val="en-US" w:eastAsia="zh-CN" w:bidi="ar"/>
              </w:rPr>
              <w:t>名称</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614A">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宋体"/>
                <w:b/>
                <w:bCs/>
                <w:i w:val="0"/>
                <w:iCs w:val="0"/>
                <w:color w:val="auto"/>
                <w:kern w:val="0"/>
                <w:sz w:val="21"/>
                <w:szCs w:val="21"/>
                <w:u w:val="none"/>
                <w:lang w:val="en-US" w:eastAsia="zh-CN" w:bidi="ar"/>
              </w:rPr>
              <w:t>技术要求</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FF83">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sz w:val="22"/>
                <w:szCs w:val="22"/>
                <w:u w:val="none"/>
                <w:lang w:val="en-US" w:eastAsia="zh-CN"/>
              </w:rPr>
              <w:t>生产厂家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97CC">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sz w:val="22"/>
                <w:szCs w:val="22"/>
                <w:u w:val="none"/>
                <w:lang w:val="en-US" w:eastAsia="zh-CN"/>
              </w:rPr>
              <w:t>注册证号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9F74">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kern w:val="0"/>
                <w:sz w:val="22"/>
                <w:szCs w:val="22"/>
                <w:u w:val="none"/>
                <w:lang w:val="en-US" w:eastAsia="zh-CN" w:bidi="ar"/>
              </w:rPr>
              <w:t>规格型号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ED79">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kern w:val="0"/>
                <w:sz w:val="22"/>
                <w:szCs w:val="22"/>
                <w:u w:val="none"/>
                <w:lang w:val="en-US" w:eastAsia="zh-CN" w:bidi="ar"/>
              </w:rPr>
              <w:t>单价（元）</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3392">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kern w:val="0"/>
                <w:sz w:val="22"/>
                <w:szCs w:val="22"/>
                <w:u w:val="none"/>
                <w:lang w:val="en-US" w:eastAsia="zh-CN" w:bidi="ar"/>
              </w:rPr>
              <w:t>单位</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FA8F">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数量</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97DE">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kern w:val="0"/>
                <w:sz w:val="22"/>
                <w:szCs w:val="22"/>
                <w:u w:val="none"/>
                <w:lang w:val="en-US" w:eastAsia="zh-CN" w:bidi="ar"/>
              </w:rPr>
              <w:t>金额（元）</w:t>
            </w:r>
          </w:p>
        </w:tc>
      </w:tr>
      <w:tr w14:paraId="4E6E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513C">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042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追溯系统专用标签</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A84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1)双层合成纸规格：77mm*50mm。</w:t>
            </w:r>
          </w:p>
          <w:p w14:paraId="5DCE205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2)标贴上的追溯信息要保存≥三年，要求标贴是复合纸材，不易破损撕裂，经受压力蒸汽灭菌后保持较好的外观和性能表现。</w:t>
            </w:r>
          </w:p>
          <w:p w14:paraId="2E4E2BB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3)样式方面，模切线条把三个功能区进行分开，既要有牢固度又要保证方便揭下。</w:t>
            </w:r>
          </w:p>
          <w:p w14:paraId="55E5438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4)标贴必须为双层不干胶，经过灭菌程序后仍有足够粘性用于留档粘贴。</w:t>
            </w:r>
          </w:p>
          <w:p w14:paraId="049C1DB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5)面纸有预切的易揭角，方便撕开。</w:t>
            </w:r>
          </w:p>
          <w:p w14:paraId="5534215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6)因含化学灭菌指示剂，变色条处应加防水层，提供消毒产品安全评价报告及校验依据和生产资质。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80B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C7A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1C9C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9C73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5AB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CDF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84EE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70E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190B">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649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追溯系统信息标签</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620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1)双层合成纸规格：65mm*50mm。</w:t>
            </w:r>
          </w:p>
          <w:p w14:paraId="1F1E9BD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2)标贴上的追溯信息要保存≥三年，要求标贴是复合纸材，不易破损撕裂，可适用于过氧化氢等离子、压力蒸汽及环氧乙烷灭菌、甲醛，且灭菌后保持较好的外观和性能表现。</w:t>
            </w:r>
          </w:p>
          <w:p w14:paraId="7ECBF3F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3)样式方面，模切线条把三个功能区进行分开，既要有牢固度又要保证方便揭下。</w:t>
            </w:r>
          </w:p>
          <w:p w14:paraId="04BD369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4)标贴必须为双层不干胶，经过灭菌程序后仍有足够粘性用于留档粘贴。</w:t>
            </w:r>
          </w:p>
          <w:p w14:paraId="363A036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5)面纸有预切的易揭角，方便撕开。</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50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88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8189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EC56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B606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249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3741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95D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E9B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DA4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w:t>
            </w:r>
          </w:p>
          <w:p w14:paraId="51B104E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低温等离</w:t>
            </w:r>
          </w:p>
          <w:p w14:paraId="7BCEC17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子灭菌指</w:t>
            </w:r>
          </w:p>
          <w:p w14:paraId="6F81D27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示追溯标</w:t>
            </w:r>
          </w:p>
          <w:p w14:paraId="2E20452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签</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C8A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1)规格：双层合成纸规格：65mm*50mm。</w:t>
            </w:r>
          </w:p>
          <w:p w14:paraId="28B279E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2)标贴上的追溯信息要保存≥三年，要求标贴是复合材料，不易破损撕裂，可适用于过氧化氢等离子且灭菌后保持较好的外观和性能表现。</w:t>
            </w:r>
          </w:p>
          <w:p w14:paraId="0390C3B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3)样式方面，模切线条把三个功能区进行分开，既要有牢固度又要保证方便揭下。</w:t>
            </w:r>
          </w:p>
          <w:p w14:paraId="036BE0F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4)标贴必须为双层不干胶，经过灭菌程序后仍有足够粘性用于留档粘贴。</w:t>
            </w:r>
          </w:p>
          <w:p w14:paraId="332659A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5)面纸有预切的易揭角，方便撕开。</w:t>
            </w:r>
          </w:p>
          <w:p w14:paraId="789D4E0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6)含低温灭菌可变色油墨，提供消毒产品安全评价报告及校验依据和生产资质。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0C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C4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CD4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B7D0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B909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FD0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0CFE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07E2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D50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699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环氧乙烷灭菌指示追溯标签</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0EB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1)规格：双层合成纸规格：65mm*50mm。</w:t>
            </w:r>
          </w:p>
          <w:p w14:paraId="26C0ABF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2)标贴上的追溯信息要保存≥三年，要求标贴是复合材料，不易破损撕裂，可适用于环氧乙烷且灭菌后保持较好的外观和性能表现。</w:t>
            </w:r>
          </w:p>
          <w:p w14:paraId="01EA809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3)样式方面，模切线条把三个功能区进行分开，既要有牢固度又要保证方便揭下。</w:t>
            </w:r>
          </w:p>
          <w:p w14:paraId="64632D8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4)标贴必须为双层不干胶，经过灭菌程序后仍有足够粘性用于留档粘贴。</w:t>
            </w:r>
          </w:p>
          <w:p w14:paraId="17A8602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5)面纸有预切的易揭角，方便撕开。</w:t>
            </w:r>
          </w:p>
          <w:p w14:paraId="38887A1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6)含环氧乙烷灭菌可变色油墨，提供消毒产品安全评价报告及校验依据和生产资质。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29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736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B64C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795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8519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6D3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B03C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1905C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498B">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903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手术机器</w:t>
            </w:r>
          </w:p>
          <w:p w14:paraId="7739FD4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人预处理</w:t>
            </w:r>
          </w:p>
          <w:p w14:paraId="0F1BF544">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5DFE5EA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1、保护套采用十字开口设计，不会对器械造成损伤。</w:t>
            </w:r>
          </w:p>
          <w:p w14:paraId="14F80B4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2、高性能硬质保护套，可避免运送过程中发生受压和磕碰，延长器械使用寿命。</w:t>
            </w:r>
          </w:p>
          <w:p w14:paraId="0D641ED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3、其复合酶成分可高效分解手术器械表面与隐藏处的血液、脂肪等污染物，同时具备长效保湿，有效防止器械操作端污染物干涸。</w:t>
            </w:r>
          </w:p>
          <w:p w14:paraId="365CE20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4、原液对金黄色葡萄球菌、大肠杆菌、铜绿假单胞菌、白色念珠菌的平均抑菌率&gt;99%。(需提供第三方检测报告)</w:t>
            </w:r>
          </w:p>
          <w:p w14:paraId="1D955CA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5、原液对金属基本无腐蚀。(需提供第三方检测报告)</w:t>
            </w:r>
          </w:p>
          <w:p w14:paraId="27D6131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6、产品有效期：24个月以上。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E40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86E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4189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3BE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FEF5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2C0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36C3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BBD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754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A83B">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塑封机色带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12BA30D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执行GB/T4313,效期≥两年，打印清晰。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49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80C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58B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D9C8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D9A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435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1F0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45B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AAC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5A3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塑封机色带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5D0A13A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执行GB/T4313,效期≥两年，打印清晰。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04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FA5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05A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3018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CFB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D00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9C5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715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CD2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0AEC">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BD包</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2514242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1)提供消毒产品安全评价报告，符合消毒产品相关要求。</w:t>
            </w:r>
          </w:p>
          <w:p w14:paraId="6F10DEC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2)不可逆的黄色到黑色的变化-容易判读。</w:t>
            </w:r>
          </w:p>
          <w:p w14:paraId="01325D8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3)具有预警功能。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9C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72C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E5D6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E0E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9F2A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75B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189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C9B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A09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5BC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w:t>
            </w:r>
          </w:p>
          <w:p w14:paraId="5203B86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灭菌专用</w:t>
            </w:r>
          </w:p>
          <w:p w14:paraId="0FD0151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弹夹</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95C47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1、使用范围：低温等离子灭菌器作为灭菌剂使用。</w:t>
            </w:r>
          </w:p>
          <w:p w14:paraId="27AA53C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2、过氧化氢为主要有效成份的消毒剂，过氧化氢含量为53-60%,可杀灭枯草杆菌黑色变种芽孢。</w:t>
            </w:r>
          </w:p>
          <w:p w14:paraId="5F86276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3、包装规格：10ml/支，每盒15支。</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B23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98C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C49E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8275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72EE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ECA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DFC9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D40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634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8D3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3%甲醛溶液</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17335F4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1、与甲醛蒸汽灭菌器机器匹配。</w:t>
            </w:r>
          </w:p>
          <w:p w14:paraId="05877F5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2、包装规格：5L、7.5L、10L。</w:t>
            </w:r>
          </w:p>
          <w:p w14:paraId="2B916DD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3、有效期1年。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FA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5CA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E83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353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597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93A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D86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D6A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00F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624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过氧化氢低温等离子灭菌挑战装置</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6100F3F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1.挑战装置由过氧化氢第五类化学指示卡及管腔负载装置组成，管腔负载尺寸是内径1mm,长2m。</w:t>
            </w:r>
          </w:p>
          <w:p w14:paraId="37BEC10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2.产品检验标准符合国内国外相关的检测要求。</w:t>
            </w:r>
          </w:p>
          <w:p w14:paraId="7BCD35E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3.产品含有过氧化氢低温等离子体灭菌监测指示物，指示物要求变色均匀易判断，使用前后颜色对比明显。</w:t>
            </w:r>
          </w:p>
          <w:p w14:paraId="0D32A33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4.过氧化氢等离子体五类卡灭菌挑战装置可以模拟管腔的灭菌效果测试，符合国家对过氧化氢灭菌监测的相关要求。</w:t>
            </w:r>
          </w:p>
          <w:p w14:paraId="13BA2EC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5.提供消毒产品生产资质及安全评价报告。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7FC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8C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15F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E25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3FE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5A4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B6D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4EC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48A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CA4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极速生物测试包</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4D5E783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1.要求1小时内获得BI结果。</w:t>
            </w:r>
          </w:p>
          <w:p w14:paraId="3A8F07F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2.达到生物指示剂的相关要求。</w:t>
            </w:r>
          </w:p>
          <w:p w14:paraId="6DCB60D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3.包含可存活的微生物，132°C 4分钟和134°C 3分钟真空辅助蒸汽消毒的1小时生物指示剂，挑战包每个挑战包内含一个快速判读式生物指示剂，并配备对照组。</w:t>
            </w:r>
          </w:p>
          <w:p w14:paraId="6F9F133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4.测试包包内含多层容纳生物指示剂的模切组件，每个挑战包含包外指示物。</w:t>
            </w:r>
          </w:p>
          <w:p w14:paraId="2DEAC3F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5.具备权威认证报告。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2F1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6C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2CF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AD9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95F7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D09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ADA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622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887C">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7E7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过氧化氢快速判读式生物指示剂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648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1.极速生物指示剂，培养时间≤30分钟，实现灭菌后快速生物检测。</w:t>
            </w:r>
          </w:p>
          <w:p w14:paraId="212961A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2.自含式设计，防止二次污染。</w:t>
            </w:r>
          </w:p>
          <w:p w14:paraId="1824DA8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3.具备权威认证报告。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56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29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0122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BDD4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B54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35C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45A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100F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9F2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3D15">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环氧乙烷</w:t>
            </w:r>
          </w:p>
          <w:p w14:paraId="489F516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快速生</w:t>
            </w:r>
          </w:p>
          <w:p w14:paraId="692FC57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物测试包</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A35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1.指示剂含枯草芽孢杆菌，符合国际标准IS011138-2:2006的要求。</w:t>
            </w:r>
          </w:p>
          <w:p w14:paraId="02E9BE2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2.自含式设计，操作简便，不易污染，只需要设置阳性对照。</w:t>
            </w:r>
          </w:p>
          <w:p w14:paraId="2FD7F89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3.4小时内读出最终结果，快速准确。</w:t>
            </w:r>
          </w:p>
          <w:p w14:paraId="53B007C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4.为一次性生物测试包，性能稳定，监测可靠准确。</w:t>
            </w:r>
          </w:p>
          <w:p w14:paraId="6BB118D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5.可监测环氧乙烷(包括100%环氧乙烷气体和环氧乙烷混合气体)灭菌效果。</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3D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CE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E59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B68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73B5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771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3EC5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B4E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697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2A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环氧乙烷化学指示卡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569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1.长条形结构内含化学指示染料，在温度54℃±1℃和相对湿度60%±10%,环氧乙烷气体作用时间60分钟，化学指示剂由褐色变为绿色(终末点颜色),以其变色反映灭菌过程是否符合要求。</w:t>
            </w:r>
          </w:p>
          <w:p w14:paraId="6928FDE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2.长条型的灭菌指示，可以对更多的区域进行灭菌监测。</w:t>
            </w:r>
          </w:p>
          <w:p w14:paraId="48DCE24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3.适用范围：用于环氧乙烷灭菌效果的化学监测。</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0D7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587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645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3BBA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CF7B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E4E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02B5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0F12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719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181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环氧乙烷气罐</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F8A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1.产品成分：100%纯环氧乙烷气体，不含氟氯烃类气体，重量170g+-6g。</w:t>
            </w:r>
          </w:p>
          <w:p w14:paraId="138C797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2.单剂量气罐，无需巨大气瓶，运输、储存及灭菌使用方便。</w:t>
            </w:r>
          </w:p>
          <w:p w14:paraId="0E86683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3.无需过滤气体，无外置阀门降低泄漏的风险。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77C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612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513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F09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CDE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426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3F8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801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966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AC9C">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过氧乙酸消毒剂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7D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1、具备与全自动内镜洗消机匹配的《卫生安全评价报告》。</w:t>
            </w:r>
          </w:p>
          <w:p w14:paraId="34794AA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2、按照《GBT 38497-2020内镜消毒效果评价方法》,具备2米模拟内镜体灭菌报告，按照《GBT 38497-2020内镜消毒效果评价方法》,2米模拟内镜体，试验标准为最高要求，保障软式内镜再处理质量。</w:t>
            </w:r>
          </w:p>
          <w:p w14:paraId="3F09F5D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3、一元包装，运输、储存、使用方便，节约成本。仅需要一套进液装置和数字流量计，降低故障率、提高工作效率。</w:t>
            </w:r>
          </w:p>
          <w:p w14:paraId="49E3227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4、无需活化，直接使用。</w:t>
            </w:r>
          </w:p>
          <w:p w14:paraId="527138A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5、一洗一排。</w:t>
            </w:r>
          </w:p>
          <w:p w14:paraId="5036D91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6、稀释比例高，高水平消毒1:200;灭菌1:100。目前市场上稀释比例最高。</w:t>
            </w:r>
          </w:p>
          <w:p w14:paraId="4BCF132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7、二年有效期。</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DAF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E9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594C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62D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635C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E34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6E46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E92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8A0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552D">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甲醛指示卡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149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1、执行标准：YZB/FAM02-2019。</w:t>
            </w:r>
          </w:p>
          <w:p w14:paraId="5C56C64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2、使用范围：用于低温甲醛蒸汽灭菌器中灭菌包裹的化学监测，可用于60℃低温甲醛压力蒸汽灭菌程序。</w:t>
            </w:r>
          </w:p>
          <w:p w14:paraId="5868439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3、产品说明：本品为卡片式结构，在卡片的变化区有热敏涂料，</w:t>
            </w:r>
          </w:p>
          <w:p w14:paraId="13E10C9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在一定的温度、湿度和时间作用下，由粉红色变成绿色。60℃,5分钟甲醛蒸汽条件下，变色完全。变色完全者为经过灭菌过程。</w:t>
            </w:r>
          </w:p>
          <w:p w14:paraId="651D109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4、使用方法：将本产品放入到灭菌包裹的中央。灭菌结束后，取出指示卡观察其颜色的变化并与卡上标准色比较，得出是否变色完全。</w:t>
            </w:r>
          </w:p>
          <w:p w14:paraId="4340777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保存方法及注意事项：贮存于干燥(相对湿度小于50%),室温15℃-30℃,避光(包括太阳光、荧光灯及紫外线消毒灯光)环境中，不得与有污染的或有毒化学品共处。仅可用于低温甲醛蒸汽灭菌的化学监测，不能用于高温蒸汽灭菌器，环氧乙烷监测。</w:t>
            </w:r>
          </w:p>
          <w:p w14:paraId="05FC0B6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6、有效期：24个月。</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65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8D9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9741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928B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36B3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003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4DD2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027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DE1D">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4855">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甲醛生物指示剂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2FFBDC7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1、芽孢：嗜热脂肪肝菌芽孢，菌量：≥1.0×106 CFU/片，符合WS310.3-2016附录E的要求，提供CMA检测报告证明。</w:t>
            </w:r>
          </w:p>
          <w:p w14:paraId="4CDB79C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配有四合一通用10孔极速生物阅读器，低温甲醛生物指示剂≤30分钟出阴性结果，≤5分钟出阳性对照结果。此阅读器同时可以也用于压力蒸汽极速生物指示剂，≤30分钟出阴性结果，≤5分钟出阳性对照结果；过氧化氢极速生物指示剂，≤30分钟出阴性结果，≤5分钟出阳性对照结果；环氧乙烷极速生物指示剂≤60分钟出阴性结果，≤5分钟出阳性对照结果。提供厂家说明书证明。</w:t>
            </w:r>
          </w:p>
          <w:p w14:paraId="6F06C95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3、生物指示剂自带2个包外标签，一个在生物指示剂帽上方，另一个在生物指示剂帽侧面。提供厂家承诺书和产品彩页图片证明。</w:t>
            </w:r>
          </w:p>
          <w:p w14:paraId="07CCBDC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4、生物指示剂外壳由高透明的聚碳树脂PC制造，菌片上方设有高透明的聚碳树脂PC材质的支架。提供厂家承诺书和产品彩页图片证明。</w:t>
            </w:r>
          </w:p>
          <w:p w14:paraId="18DBC0A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5、生物指示剂标配内径2mm长1.5m的管腔型PCD灭菌挑战装置。提供厂家承诺书和产品彩页图片证明。</w:t>
            </w:r>
          </w:p>
          <w:p w14:paraId="7FF73CC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6、提供符合WS628标准要求的安全评价报告。</w:t>
            </w:r>
          </w:p>
          <w:p w14:paraId="096ABE8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7、生产企业卫生许可证在有效期内，并许可生产低温甲醛生物指示物相关产品。提供生产企业卫生许可证证明。</w:t>
            </w:r>
          </w:p>
          <w:p w14:paraId="01C93C3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8、生产企业无任何行政处罚记录。提供厂家承诺书证明。</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13E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43E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DDC5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205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4E9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207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EBF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1AA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9A0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17C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低温蒸汽</w:t>
            </w:r>
          </w:p>
          <w:p w14:paraId="2EB3C66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甲醛灭菌化学指示胶带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31AD6B5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1、本品为低温蒸汽甲醛灭菌方式的专用化学指示胶带。</w:t>
            </w:r>
          </w:p>
          <w:p w14:paraId="6324B19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2、指示标签表面印有的特殊化学指示色块，在低温蒸汽甲醛灭菌时，甲醛含量2%、温度60℃、作用时间30min及甲醛含量2%、温度78℃、作用时间10min的条件下发生化学反应并产生颜色变化。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9D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A1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7B0E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04BD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1AE8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1A0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61E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82F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1B2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1F2E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报价合计</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60BEA0">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大写：</w:t>
            </w:r>
          </w:p>
          <w:p w14:paraId="541041A2">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cs="宋体"/>
                <w:i w:val="0"/>
                <w:iCs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小写：</w:t>
            </w:r>
          </w:p>
        </w:tc>
      </w:tr>
    </w:tbl>
    <w:p w14:paraId="199CF275">
      <w:pPr>
        <w:wordWrap w:val="0"/>
        <w:ind w:left="0" w:leftChars="0" w:firstLine="0" w:firstLineChars="0"/>
        <w:jc w:val="right"/>
        <w:rPr>
          <w:rFonts w:hint="eastAsia" w:ascii="宋体" w:hAnsi="宋体" w:eastAsia="宋体" w:cs="宋体"/>
          <w:sz w:val="32"/>
          <w:szCs w:val="32"/>
        </w:rPr>
      </w:pPr>
      <w:r>
        <w:rPr>
          <w:rFonts w:hint="eastAsia" w:cs="宋体"/>
          <w:sz w:val="32"/>
          <w:szCs w:val="32"/>
          <w:lang w:val="en-US" w:eastAsia="zh-CN"/>
        </w:rPr>
        <w:t xml:space="preserve"> </w:t>
      </w:r>
      <w:r>
        <w:rPr>
          <w:rFonts w:hint="eastAsia" w:ascii="宋体" w:hAnsi="宋体" w:eastAsia="宋体" w:cs="宋体"/>
          <w:sz w:val="32"/>
          <w:szCs w:val="32"/>
        </w:rPr>
        <w:t xml:space="preserve">公司名称（盖章）：                     </w:t>
      </w:r>
    </w:p>
    <w:p w14:paraId="49C77B87">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2A968556">
      <w:pPr>
        <w:wordWrap w:val="0"/>
        <w:ind w:firstLine="640"/>
        <w:jc w:val="center"/>
        <w:rPr>
          <w:rFonts w:hint="eastAsia" w:ascii="宋体" w:hAnsi="宋体" w:eastAsia="宋体" w:cs="宋体"/>
          <w:sz w:val="32"/>
          <w:szCs w:val="32"/>
        </w:rPr>
      </w:pPr>
      <w:r>
        <w:rPr>
          <w:rFonts w:hint="eastAsia" w:cs="宋体"/>
          <w:sz w:val="32"/>
          <w:szCs w:val="32"/>
          <w:lang w:val="en-US" w:eastAsia="zh-CN"/>
        </w:rPr>
        <w:t xml:space="preserve">                                    </w:t>
      </w: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1D7CF41A-44A2-4F1B-A1E5-88E3999FBA8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9DB7">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8A6B">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7A2A">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48E7">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D1BFB">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07BD4">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B702B"/>
    <w:multiLevelType w:val="singleLevel"/>
    <w:tmpl w:val="921B702B"/>
    <w:lvl w:ilvl="0" w:tentative="0">
      <w:start w:val="1"/>
      <w:numFmt w:val="decimal"/>
      <w:suff w:val="nothing"/>
      <w:lvlText w:val="%1、"/>
      <w:lvlJc w:val="left"/>
    </w:lvl>
  </w:abstractNum>
  <w:abstractNum w:abstractNumId="1">
    <w:nsid w:val="2B3924F0"/>
    <w:multiLevelType w:val="singleLevel"/>
    <w:tmpl w:val="2B3924F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OWRkNTZjZTNhMWQwNzM2ZjA1ODk1MjlkNzQwODE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5581B"/>
    <w:rsid w:val="009C5395"/>
    <w:rsid w:val="00B834F5"/>
    <w:rsid w:val="00BE7A6E"/>
    <w:rsid w:val="00C21D00"/>
    <w:rsid w:val="00C36926"/>
    <w:rsid w:val="00C61994"/>
    <w:rsid w:val="00CB4EB0"/>
    <w:rsid w:val="00E27C03"/>
    <w:rsid w:val="00E46200"/>
    <w:rsid w:val="05CA4EAA"/>
    <w:rsid w:val="09710EC2"/>
    <w:rsid w:val="120F7309"/>
    <w:rsid w:val="1F2C74D6"/>
    <w:rsid w:val="203004FE"/>
    <w:rsid w:val="20FB1F01"/>
    <w:rsid w:val="230B0DCA"/>
    <w:rsid w:val="270765C7"/>
    <w:rsid w:val="29510DDF"/>
    <w:rsid w:val="2B6F39FB"/>
    <w:rsid w:val="2C0C1D77"/>
    <w:rsid w:val="2FD609E1"/>
    <w:rsid w:val="33166B4F"/>
    <w:rsid w:val="33251FB4"/>
    <w:rsid w:val="33EB5C8A"/>
    <w:rsid w:val="342E2E09"/>
    <w:rsid w:val="39585ECA"/>
    <w:rsid w:val="3CBA1EFA"/>
    <w:rsid w:val="3D837D1F"/>
    <w:rsid w:val="405E2028"/>
    <w:rsid w:val="42980D12"/>
    <w:rsid w:val="43000E6A"/>
    <w:rsid w:val="469F2399"/>
    <w:rsid w:val="4E7D0F0D"/>
    <w:rsid w:val="51BB3FBD"/>
    <w:rsid w:val="54496945"/>
    <w:rsid w:val="5E683852"/>
    <w:rsid w:val="63F779C0"/>
    <w:rsid w:val="64976833"/>
    <w:rsid w:val="6C40598F"/>
    <w:rsid w:val="6DFA2CD8"/>
    <w:rsid w:val="6F496FEE"/>
    <w:rsid w:val="709A3F00"/>
    <w:rsid w:val="74BE697C"/>
    <w:rsid w:val="76464EC9"/>
    <w:rsid w:val="7854287B"/>
    <w:rsid w:val="7AF27758"/>
    <w:rsid w:val="7C8C507A"/>
    <w:rsid w:val="7E5B2CF7"/>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 w:type="character" w:customStyle="1" w:styleId="12">
    <w:name w:val="font51"/>
    <w:basedOn w:val="7"/>
    <w:autoRedefine/>
    <w:qFormat/>
    <w:uiPriority w:val="0"/>
    <w:rPr>
      <w:rFonts w:ascii="宋体" w:hAnsi="宋体" w:eastAsia="宋体" w:cs="宋体"/>
      <w:color w:val="000000"/>
      <w:sz w:val="22"/>
      <w:szCs w:val="22"/>
      <w:u w:val="none"/>
    </w:rPr>
  </w:style>
  <w:style w:type="character" w:customStyle="1" w:styleId="13">
    <w:name w:val="font41"/>
    <w:basedOn w:val="7"/>
    <w:autoRedefine/>
    <w:qFormat/>
    <w:uiPriority w:val="0"/>
    <w:rPr>
      <w:rFonts w:hint="eastAsia" w:ascii="宋体" w:hAnsi="宋体" w:eastAsia="宋体" w:cs="宋体"/>
      <w:color w:val="000000"/>
      <w:sz w:val="22"/>
      <w:szCs w:val="22"/>
      <w:u w:val="none"/>
    </w:rPr>
  </w:style>
  <w:style w:type="character" w:customStyle="1" w:styleId="14">
    <w:name w:val="font31"/>
    <w:basedOn w:val="7"/>
    <w:autoRedefine/>
    <w:qFormat/>
    <w:uiPriority w:val="0"/>
    <w:rPr>
      <w:rFonts w:hint="default" w:ascii="Arial" w:hAnsi="Arial" w:cs="Arial"/>
      <w:color w:val="000000"/>
      <w:sz w:val="22"/>
      <w:szCs w:val="22"/>
      <w:u w:val="none"/>
    </w:rPr>
  </w:style>
  <w:style w:type="paragraph" w:customStyle="1" w:styleId="15">
    <w:name w:val="Table Text"/>
    <w:basedOn w:val="1"/>
    <w:semiHidden/>
    <w:qFormat/>
    <w:uiPriority w:val="0"/>
    <w:rPr>
      <w:rFonts w:ascii="宋体" w:hAnsi="宋体" w:eastAsia="宋体" w:cs="宋体"/>
      <w:sz w:val="22"/>
      <w:szCs w:val="22"/>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7418</Words>
  <Characters>8020</Characters>
  <Lines>4</Lines>
  <Paragraphs>1</Paragraphs>
  <TotalTime>20</TotalTime>
  <ScaleCrop>false</ScaleCrop>
  <LinksUpToDate>false</LinksUpToDate>
  <CharactersWithSpaces>8328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Huangjingjing-</cp:lastModifiedBy>
  <dcterms:modified xsi:type="dcterms:W3CDTF">2024-09-29T07:38:30Z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DB90811B6571472BB951E34FD74D7ED5_13</vt:lpwstr>
  </property>
</Properties>
</file>