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cs="宋体"/>
          <w:b/>
          <w:bCs/>
          <w:sz w:val="40"/>
          <w:szCs w:val="40"/>
          <w:lang w:val="en-US" w:eastAsia="zh-CN"/>
        </w:rPr>
        <w:t>浙江省人民医院毕节医院DIP质控系统与病案系统数据接口搭建采购项目二次公开询价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报名登记表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;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浙江省人民医院毕节医院DIP质控系统与病案系统数据接口搭建采购项目二次公开询价公告</w:t>
      </w:r>
      <w:r>
        <w:rPr>
          <w:rFonts w:hint="eastAsia" w:ascii="宋体" w:hAnsi="宋体" w:eastAsia="宋体" w:cs="宋体"/>
          <w:sz w:val="28"/>
          <w:szCs w:val="24"/>
        </w:rPr>
        <w:t>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市场调研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报价项目：浙江省人民医院毕节医院DIP质控系统与病案系统数据接口搭建采购项目二次公开询价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76"/>
        <w:gridCol w:w="2877"/>
        <w:gridCol w:w="2523"/>
        <w:gridCol w:w="22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服务项目名称</w:t>
            </w: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服务期</w:t>
            </w: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单价（元）</w:t>
            </w: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合计金额：</w:t>
      </w:r>
    </w:p>
    <w:p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6E22C99"/>
    <w:rsid w:val="07A11279"/>
    <w:rsid w:val="092A61DC"/>
    <w:rsid w:val="1F51312D"/>
    <w:rsid w:val="1F8D022D"/>
    <w:rsid w:val="20FB1F01"/>
    <w:rsid w:val="224A26E8"/>
    <w:rsid w:val="2ED3590C"/>
    <w:rsid w:val="2F6A001E"/>
    <w:rsid w:val="35F94BF1"/>
    <w:rsid w:val="43DE2931"/>
    <w:rsid w:val="469F2399"/>
    <w:rsid w:val="5172691E"/>
    <w:rsid w:val="51BB3FBD"/>
    <w:rsid w:val="54496945"/>
    <w:rsid w:val="571E4B04"/>
    <w:rsid w:val="5A1B35E4"/>
    <w:rsid w:val="60563B24"/>
    <w:rsid w:val="6C40598F"/>
    <w:rsid w:val="76464EC9"/>
    <w:rsid w:val="79B34241"/>
    <w:rsid w:val="7B445C02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322</Characters>
  <Lines>4</Lines>
  <Paragraphs>1</Paragraphs>
  <TotalTime>0</TotalTime>
  <ScaleCrop>false</ScaleCrop>
  <LinksUpToDate>false</LinksUpToDate>
  <CharactersWithSpaces>600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贵州众智恒诚招标</cp:lastModifiedBy>
  <dcterms:modified xsi:type="dcterms:W3CDTF">2024-06-24T03:58:08Z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9CB194E400544ED5804AB58E93F5CF35_13</vt:lpwstr>
  </property>
</Properties>
</file>