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报价单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760"/>
        <w:gridCol w:w="151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报价小计（元）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全自动化学发光酶免分析仪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全自动核酸分子杂交仪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微生物药敏鉴定仪系统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过敏原测定分析仪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与设备配套的相应检测试剂耗材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4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40" w:lineRule="auto"/>
        <w:ind w:left="718" w:leftChars="342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注：报价时请报价单位按“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表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与设备配套的相应检测试剂耗材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清单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”填报每个耗材的单价，上表填写耗材的总价</w:t>
      </w: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询价需求</w:t>
      </w: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表一：设备汇总清单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851"/>
        <w:gridCol w:w="141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申购数量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是否为进口设备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全自动化学发光酶免分析仪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配相应检测试剂耗材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全自动核酸分子杂交仪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配相应检测试剂耗材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微生物药敏鉴定仪系统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微生物药敏鉴定仪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升级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过敏原测定分析仪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配相应检测试剂耗材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表二：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全自动化学发光酶免分析仪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检测项目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要具备，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真菌(1-3)-β-D葡聚糖检测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、曲霉菌半乳甘露聚糖检测、革兰阴性菌脂多糖检测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可同时上机、同时检测。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12通道并行加样,单次12通道同时工作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，使用一次性加样头，具备自动退吸头功能，可以自动调整移液系统速度，实现精准移液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移液正确度和重复性液量10- 50ul偏移不超过±10%，变异系数 ≤3%；液量大于50ul 偏移不超过±5%，变异系数≤2%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反应温度准确性：±0.3摄氏度内，波动度0.3摄氏度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具备2个温度单元，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高温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温度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可达到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以上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。低温温度范围3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7℃±0.5℃。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运动机构具备静音低噪声等功能，稳定性好，发生故障，主动监测并报警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所有通道具备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同时清洗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功能,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清洗残液量≤2ul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分析方法：具备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比色法，酶免法和化学发光光子计数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等多种方法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应通道：可以匹配单人份检测试剂条。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可以根据实验类型，选择前处理功能，能够将样本的高温煮沸离心等流程省去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内置条码模块自动检测试剂条相关信息，确保实验无误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自带代码模块，可以方便录入病人样本信息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全自动完成真菌项目试验，包括前处理、孵育、清洗、读数及结果判断全过程实验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全自动核酸分子杂交仪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设备功能集分子杂交，洗膜，孵育，显色，结果拍照与判读于一体，可直接对接LIS系统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温控范围30℃～65℃可调；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温度波动值≤±0.5℃；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检测通量检测通量一次最大上机96个样本，同时每批次检测样本量可在1-96个间灵活调整；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操作时间全程运行时间不超过2小时；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6、适配相应可用的核酸提取设备与基因扩增设备；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操作安全具有超温保护器，温度高于85℃时断开；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生物安全每份标本独立反应，防止交叉污染；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操作控制设备自带触控屏，可直接操控实验，无需外接电脑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用户界面简单直观的用户界面，可实时显示实验状态；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工作噪音整机运行工作噪声不大于75dB(A)。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平台通用适用于HPV分型、地中海贫血基因检测、分枝杆菌菌种鉴定等多个项目，可提供项目配套检测试剂。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信息采集实验结果由仪器拍照分析，自动保存，无需扫描膜条，原始图像可随时调取查看。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三、微生物药敏鉴定仪系统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微生物药敏鉴定仪系统进行升级换代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64位操作系统，基于x64的处理器。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、过敏原测定分析仪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技术参数：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8"/>
        </w:rPr>
        <w:t>磁微粒载体ALP酶促化学发光原理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8"/>
        </w:rPr>
        <w:t>随机检测和批量检测任意选择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8"/>
        </w:rPr>
        <w:t>首个检测结果时间≤20分钟，全血一步法最快16.5分钟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8"/>
        </w:rPr>
        <w:t>单模块最大600T/小时 ；联机速度：≥1200T/小时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8"/>
        </w:rPr>
        <w:t>高效光电倍增管检测器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6、可同时开展自身免疫抗体、过敏原抗体项目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8"/>
        </w:rPr>
        <w:t>测量范围：0～60M RLU内单调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8"/>
        </w:rPr>
        <w:t>暗计数小于300 RLU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8"/>
        </w:rPr>
        <w:t>检测线性范围3000-30M RLU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8"/>
        </w:rPr>
        <w:t>内置主定标曲线，2点以及多点校正，条码式自动录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8"/>
        </w:rPr>
        <w:t>一次性塑料杯，最大可一次性装载1200个反应杯。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8"/>
        </w:rPr>
        <w:t>自动卸载反应杯；带余量报警。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8"/>
        </w:rPr>
        <w:t>配套使用免疫反应杯；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sz w:val="24"/>
          <w:szCs w:val="28"/>
        </w:rPr>
        <w:t>370个，轨道进样，可随时添加；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4"/>
          <w:szCs w:val="28"/>
        </w:rPr>
        <w:t>支持标准试管、原始采血管、微量样本杯；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sz w:val="24"/>
          <w:szCs w:val="28"/>
        </w:rPr>
        <w:t>支持使用1.5ml微量样本杯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17、</w:t>
      </w:r>
      <w:r>
        <w:rPr>
          <w:rFonts w:hint="eastAsia" w:ascii="宋体" w:hAnsi="宋体" w:eastAsia="宋体" w:cs="宋体"/>
          <w:sz w:val="24"/>
          <w:szCs w:val="28"/>
        </w:rPr>
        <w:t>样本类型为血清、血浆；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sz w:val="24"/>
          <w:szCs w:val="28"/>
        </w:rPr>
        <w:t>流水线 轨道式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19、试剂位40个，过敏原项目试剂位可拓展至≥100个；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-SA"/>
        </w:rPr>
        <w:t>20、可实现多台联机,试剂位、速度翻倍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-SA"/>
        </w:rPr>
        <w:t>21、急诊优先插入检测；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22、</w:t>
      </w:r>
      <w:r>
        <w:rPr>
          <w:rFonts w:hint="eastAsia" w:ascii="宋体" w:hAnsi="宋体" w:eastAsia="宋体" w:cs="宋体"/>
          <w:sz w:val="24"/>
          <w:szCs w:val="28"/>
        </w:rPr>
        <w:t>支持连续加载样本，有效促进的工作效率的提升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23、</w:t>
      </w:r>
      <w:r>
        <w:rPr>
          <w:rFonts w:hint="eastAsia" w:ascii="宋体" w:hAnsi="宋体" w:eastAsia="宋体" w:cs="宋体"/>
          <w:sz w:val="24"/>
          <w:szCs w:val="28"/>
        </w:rPr>
        <w:t>支持自动预稀释和再稀释，智能连锁检测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sz w:val="24"/>
          <w:szCs w:val="28"/>
        </w:rPr>
        <w:t>自动识别样本条码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可同时开展自身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sz w:val="24"/>
          <w:szCs w:val="28"/>
        </w:rPr>
        <w:t>支持与医院双向LIS系统（检验科信息管理系统）关联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26、</w:t>
      </w:r>
      <w:r>
        <w:rPr>
          <w:rFonts w:hint="eastAsia" w:ascii="宋体" w:hAnsi="宋体" w:eastAsia="宋体" w:cs="宋体"/>
          <w:sz w:val="24"/>
          <w:szCs w:val="28"/>
        </w:rPr>
        <w:t>仪器启动时间小于30分钟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27、</w:t>
      </w:r>
      <w:r>
        <w:rPr>
          <w:rFonts w:hint="eastAsia" w:ascii="宋体" w:hAnsi="宋体" w:eastAsia="宋体" w:cs="宋体"/>
          <w:sz w:val="24"/>
          <w:szCs w:val="28"/>
        </w:rPr>
        <w:t>离机时间240分钟</w:t>
      </w:r>
    </w:p>
    <w:p>
      <w:pPr>
        <w:pStyle w:val="6"/>
        <w:numPr>
          <w:ilvl w:val="0"/>
          <w:numId w:val="0"/>
        </w:numPr>
        <w:spacing w:line="360" w:lineRule="auto"/>
        <w:ind w:leftChars="200"/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表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与设备配套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的相应检测试剂耗材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清单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210"/>
        <w:gridCol w:w="1175"/>
        <w:gridCol w:w="1004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试剂耗材名称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</w:t>
            </w:r>
            <w:r>
              <w:rPr>
                <w:rStyle w:val="7"/>
                <w:lang w:val="en-US" w:eastAsia="zh-CN" w:bidi="ar"/>
              </w:rPr>
              <w:t>全自动化学发光酶免分析仪”需要配置的试剂耗材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曲霉菌半乳甘露聚糖检测试剂盒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真菌（1-3）-B-D葡聚糖检测试剂盒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革兰阴性菌脂多糖检测试剂盒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二、“全自动核酸分子杂交仪”需要配置的试剂耗材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人乳头瘤病毒基因分型(23型)检测试剂盒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</w:t>
            </w:r>
            <w:r>
              <w:rPr>
                <w:rStyle w:val="7"/>
                <w:lang w:val="en-US" w:eastAsia="zh-CN" w:bidi="ar"/>
              </w:rPr>
              <w:t>过敏原测定分析仪”需要配置的试剂耗材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抗核抗体IgG检测试剂盒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抗双链DNA(dsDNA)抗体IgG检测试剂盒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抗组胺酰tRNA合成酶（Jo-1）抗体IgG检测试剂盒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抗核糖体蛋白P0(P0)抗体IgG检测试剂盒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抗核糖核蛋白(nRNP/Sm)抗体IgG检测试剂盒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抗史密斯（Sm）抗体IgG检测试剂盒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抗干燥综合征抗原B(SS-B/La)抗体IgG检测试剂盒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抗干燥综合征抗原A(SS-A)抗体IgG检测试剂盒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抗线粒体2型（AMA-M2）抗体IgG检测试剂盒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抗着丝点蛋白B（CENP-B）抗体IgG检测试剂盒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抗心磷脂抗体IgM（aCL-IgM）检测试剂盒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抗心磷脂抗体IgA（aCL-IgA）检测试剂盒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抗心磷脂抗体IgG（aCL-IgG）检测试剂盒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抗心磷脂抗体IgA/G/M检测试剂盒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抗β2糖蛋白1抗体IgM(β2-GP1-IgM)检测试剂盒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抗β2糖蛋白1抗体IgA(β2-GP1-IgA)检测试剂盒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抗β2糖蛋白1抗体IgG(β2-GP1-IgG)检测试剂盒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抗β2糖蛋白1抗体IgA/G/M检测试剂盒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抗酪氨酸磷酸酶抗体(IA2)检测试剂盒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抗谷氨酸脱羧酶(GAD)抗体检测试剂盒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抗胰岛细胞抗体(ICA)检测试剂盒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抗胰岛素抗体(IAA)检测试剂盒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抗肾小球基底膜(GBM)抗体IgG检测试剂盒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总IgE抗体检测试剂盒（总IgE）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过敏原特异性IgE抗体检测试剂盒（综合22项）（屋尘螨D1）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过敏原特异性IgE抗体检测试剂盒（综合22项）（粉尘螨D2）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过敏原特异性IgE抗体检测试剂盒（综合22项）（猫上皮E1）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过敏原特异性IgE抗体检测试剂盒（综合22项）（狗上皮E5）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过敏原特异性IgE抗体检测试剂盒（综合22项）（屋尘H1）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过敏原特异性IgE抗体检测试剂盒（综合22项）（蟑螂I6）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过敏原特异性IgE抗体检测试剂盒（综合22项）（烟曲霉M3）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过敏原特异性IgE抗体检测试剂盒（综合22项）（交链孢霉M6）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过敏原特异性IgE抗体检测试剂盒（综合22项）（柳树T12）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过敏原特异性IgE抗体检测试剂盒（综合22项）（普通豚草W1）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过敏原特异性IgE抗体检测试剂盒（综合22项）（艾蒿W6）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过敏原特异性IgE抗体检测试剂盒（综合22项）（芝麻F10）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过敏原特异性IgE抗体检测试剂盒（综合22项）（花生F13）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过敏原特异性IgE抗体检测试剂盒（综合22项）（大豆F14）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过敏原特异性IgE抗体检测试剂盒（综合22项）（牛奶F2）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过敏原特异性IgE抗体检测试剂盒（综合22项）（蟹F23）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过敏原特异性IgE抗体检测试剂盒（综合22项）（虾F24）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过敏原特异性IgE抗体检测试剂盒（综合22项）（鸡蛋F245）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过敏原特异性IgE抗体检测试剂盒（综合22项）（牛肉F27）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过敏原特异性IgE抗体检测试剂盒（综合22项）（鳕鱼F3）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过敏原特异性IgE抗体检测试剂盒（综合22项）（小麦F4）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过敏原特异性IgE抗体检测试剂盒（综合22项）（羊肉F88）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过敏原特异性IgE抗体检测试剂盒（综合19项）（草莓F44）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过敏原特异性IgE抗体检测试剂盒（综合19项）（苹果F49）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过敏原特异性IgE抗体检测试剂盒（综合19项）（芒果F91）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过敏原特异性IgE抗体检测试剂盒（综合19项）（桃子F95）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过敏原特异性IgE抗体检测试剂盒（综合19项）（菠萝F210）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过敏原特异性IgE抗体检测试剂盒（综合19项）（榛子F17）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过敏原特异性IgE抗体检测试剂盒（综合19项）（杏仁F20）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过敏原特异性IgE抗体检测试剂盒（综合19项）（腰果F202）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过敏原特异性IgE抗体检测试剂盒（综合19项）（开心果F203）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过敏原特异性IgE抗体检测试剂盒（综合19项）（扇贝F338）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过敏原特异性IgE抗体检测试剂盒（综合19项）（桦树T3）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过敏原特异性IgE抗体检测试剂盒（综合19项）（刺柏T6）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过敏原特异性IgE抗体检测试剂盒（综合19项）（悬铃木T11）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过敏原特异性IgE抗体检测试剂盒（综合19项）（青霉M1）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过敏原特异性IgE抗体检测试剂盒（综合19项）（百慕达草G2）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过敏原特异性IgE抗体检测试剂盒（综合19项）（梯牧草G6）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过敏原特异性IgE抗体检测试剂盒（综合19项）（藜W10）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过敏原特异性IgE抗体检测试剂盒（综合19项）（苍耳W13）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过敏原特异性IgE抗体检测试剂盒（综合19项）（葎草W22）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过敏原特异性IgE抗体检测试剂盒（混合2项）（吸入混合1）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过敏原特异性IgE抗体检测试剂盒（混合2项）（食入混合1）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反应杯</w:t>
            </w:r>
          </w:p>
        </w:tc>
        <w:tc>
          <w:tcPr>
            <w:tcW w:w="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wordWrap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wordWrap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0E262"/>
    <w:multiLevelType w:val="singleLevel"/>
    <w:tmpl w:val="95D0E2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946940"/>
    <w:multiLevelType w:val="singleLevel"/>
    <w:tmpl w:val="529469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BCBBFE"/>
    <w:multiLevelType w:val="singleLevel"/>
    <w:tmpl w:val="5BBCBB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NmQ2OGMyZTgxYzRjYTgxZmUxNzE0ZDA5NzVhNDIifQ=="/>
  </w:docVars>
  <w:rsids>
    <w:rsidRoot w:val="0060731F"/>
    <w:rsid w:val="000A07F1"/>
    <w:rsid w:val="00112D6B"/>
    <w:rsid w:val="00193C70"/>
    <w:rsid w:val="00226739"/>
    <w:rsid w:val="005258DC"/>
    <w:rsid w:val="0060731F"/>
    <w:rsid w:val="006F0755"/>
    <w:rsid w:val="00783082"/>
    <w:rsid w:val="00A335D2"/>
    <w:rsid w:val="00A67F0D"/>
    <w:rsid w:val="00B8205B"/>
    <w:rsid w:val="00BF2BFA"/>
    <w:rsid w:val="00C87DAF"/>
    <w:rsid w:val="00CF439D"/>
    <w:rsid w:val="00D90FE9"/>
    <w:rsid w:val="01FD5656"/>
    <w:rsid w:val="04EF37EA"/>
    <w:rsid w:val="066A1B40"/>
    <w:rsid w:val="139F064E"/>
    <w:rsid w:val="147B2B37"/>
    <w:rsid w:val="16904EC2"/>
    <w:rsid w:val="173A392D"/>
    <w:rsid w:val="19B36F1A"/>
    <w:rsid w:val="1ADD6614"/>
    <w:rsid w:val="1E7E1CA8"/>
    <w:rsid w:val="1F44251B"/>
    <w:rsid w:val="20D67D8D"/>
    <w:rsid w:val="22013902"/>
    <w:rsid w:val="236F5BD3"/>
    <w:rsid w:val="23D6020F"/>
    <w:rsid w:val="28607248"/>
    <w:rsid w:val="2AA10CB3"/>
    <w:rsid w:val="2AE72FB3"/>
    <w:rsid w:val="2BFA0DD4"/>
    <w:rsid w:val="314F535B"/>
    <w:rsid w:val="34D33BC8"/>
    <w:rsid w:val="34DA669D"/>
    <w:rsid w:val="37046FAB"/>
    <w:rsid w:val="37CF74F6"/>
    <w:rsid w:val="414D132C"/>
    <w:rsid w:val="4295207D"/>
    <w:rsid w:val="45195186"/>
    <w:rsid w:val="45C1689C"/>
    <w:rsid w:val="464879C1"/>
    <w:rsid w:val="490814C8"/>
    <w:rsid w:val="502E28CE"/>
    <w:rsid w:val="510803CA"/>
    <w:rsid w:val="51FC69ED"/>
    <w:rsid w:val="55BA09DD"/>
    <w:rsid w:val="57C10999"/>
    <w:rsid w:val="58AC2BA6"/>
    <w:rsid w:val="58B735D3"/>
    <w:rsid w:val="61785D1C"/>
    <w:rsid w:val="61970A6A"/>
    <w:rsid w:val="62605249"/>
    <w:rsid w:val="62F36AB6"/>
    <w:rsid w:val="668857D9"/>
    <w:rsid w:val="683200C8"/>
    <w:rsid w:val="6C401EF4"/>
    <w:rsid w:val="6E07745F"/>
    <w:rsid w:val="6EB65226"/>
    <w:rsid w:val="6FC24DE1"/>
    <w:rsid w:val="70CC2403"/>
    <w:rsid w:val="71CE6306"/>
    <w:rsid w:val="730579C3"/>
    <w:rsid w:val="74713E69"/>
    <w:rsid w:val="749A3332"/>
    <w:rsid w:val="77D26E1D"/>
    <w:rsid w:val="7C477627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</Words>
  <Characters>659</Characters>
  <Lines>5</Lines>
  <Paragraphs>1</Paragraphs>
  <TotalTime>9</TotalTime>
  <ScaleCrop>false</ScaleCrop>
  <LinksUpToDate>false</LinksUpToDate>
  <CharactersWithSpaces>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2022-02-07T09:47:00Z</dcterms:created>
  <dc:creator>张延彬</dc:creator>
  <cp:lastModifiedBy>见面不识君</cp:lastModifiedBy>
  <cp:lastPrinted>2024-04-08T08:14:00Z</cp:lastPrinted>
  <dcterms:modified xsi:type="dcterms:W3CDTF">2024-04-19T07:04:24Z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57BC0D9F6949413FAB418F78C310331F_13</vt:lpwstr>
  </property>
</Properties>
</file>