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shd w:val="clear" w:color="auto" w:fill="FFFFFF"/>
          <w:lang w:bidi="ar"/>
        </w:rPr>
      </w:pPr>
      <w:r>
        <w:rPr>
          <w:rFonts w:hint="eastAsia" w:ascii="方正小标宋简体" w:hAnsi="方正小标宋简体" w:eastAsia="方正小标宋简体" w:cs="方正小标宋简体"/>
          <w:sz w:val="44"/>
          <w:szCs w:val="44"/>
          <w:shd w:val="clear" w:color="auto" w:fill="FFFFFF"/>
          <w:lang w:bidi="ar"/>
        </w:rPr>
        <w:t>安防整改需求</w:t>
      </w:r>
    </w:p>
    <w:p>
      <w:pPr>
        <w:pStyle w:val="8"/>
        <w:numPr>
          <w:ilvl w:val="0"/>
          <w:numId w:val="0"/>
        </w:numPr>
        <w:rPr>
          <w:rFonts w:ascii="仿宋_GB2312" w:hAnsi="Calibri" w:eastAsia="仿宋_GB2312" w:cs="仿宋_GB2312"/>
          <w:b/>
          <w:bCs/>
          <w:sz w:val="32"/>
          <w:szCs w:val="32"/>
          <w:shd w:val="clear" w:color="auto" w:fill="FFFFFF"/>
          <w:lang w:bidi="ar"/>
        </w:rPr>
      </w:pPr>
      <w:r>
        <w:rPr>
          <w:rFonts w:hint="eastAsia" w:ascii="仿宋_GB2312" w:hAnsi="Calibri" w:eastAsia="仿宋_GB2312" w:cs="仿宋_GB2312"/>
          <w:b/>
          <w:bCs/>
          <w:sz w:val="32"/>
          <w:szCs w:val="32"/>
          <w:shd w:val="clear" w:color="auto" w:fill="FFFFFF"/>
          <w:lang w:bidi="ar"/>
        </w:rPr>
        <w:t>需要的设备设施清单</w:t>
      </w:r>
    </w:p>
    <w:tbl>
      <w:tblPr>
        <w:tblStyle w:val="4"/>
        <w:tblW w:w="9683" w:type="dxa"/>
        <w:jc w:val="center"/>
        <w:shd w:val="clear" w:color="auto" w:fill="auto"/>
        <w:tblLayout w:type="fixed"/>
        <w:tblCellMar>
          <w:top w:w="0" w:type="dxa"/>
          <w:left w:w="108" w:type="dxa"/>
          <w:bottom w:w="0" w:type="dxa"/>
          <w:right w:w="108" w:type="dxa"/>
        </w:tblCellMar>
      </w:tblPr>
      <w:tblGrid>
        <w:gridCol w:w="478"/>
        <w:gridCol w:w="809"/>
        <w:gridCol w:w="1130"/>
        <w:gridCol w:w="3150"/>
        <w:gridCol w:w="760"/>
        <w:gridCol w:w="740"/>
        <w:gridCol w:w="740"/>
        <w:gridCol w:w="810"/>
        <w:gridCol w:w="1066"/>
      </w:tblGrid>
      <w:tr>
        <w:tblPrEx>
          <w:tblCellMar>
            <w:top w:w="0" w:type="dxa"/>
            <w:left w:w="108" w:type="dxa"/>
            <w:bottom w:w="0" w:type="dxa"/>
            <w:right w:w="108" w:type="dxa"/>
          </w:tblCellMar>
        </w:tblPrEx>
        <w:trPr>
          <w:trHeight w:val="660" w:hRule="atLeast"/>
          <w:jc w:val="center"/>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序号</w:t>
            </w:r>
          </w:p>
        </w:tc>
        <w:tc>
          <w:tcPr>
            <w:tcW w:w="8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产品名称</w:t>
            </w:r>
          </w:p>
        </w:tc>
        <w:tc>
          <w:tcPr>
            <w:tcW w:w="11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品牌型号</w:t>
            </w:r>
          </w:p>
        </w:tc>
        <w:tc>
          <w:tcPr>
            <w:tcW w:w="31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技术要求</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数量</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单位</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备注</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报价（元）</w:t>
            </w:r>
          </w:p>
        </w:tc>
        <w:tc>
          <w:tcPr>
            <w:tcW w:w="10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eastAsia="宋体" w:cs="宋体"/>
                <w:b/>
                <w:bCs/>
                <w:kern w:val="0"/>
                <w:sz w:val="22"/>
                <w:szCs w:val="22"/>
                <w:lang w:val="en-US" w:eastAsia="zh-CN"/>
              </w:rPr>
              <w:t>报价小计（元）</w:t>
            </w:r>
          </w:p>
        </w:tc>
      </w:tr>
      <w:tr>
        <w:tblPrEx>
          <w:shd w:val="clear" w:color="auto" w:fill="auto"/>
          <w:tblCellMar>
            <w:top w:w="0" w:type="dxa"/>
            <w:left w:w="108" w:type="dxa"/>
            <w:bottom w:w="0" w:type="dxa"/>
            <w:right w:w="108" w:type="dxa"/>
          </w:tblCellMar>
        </w:tblPrEx>
        <w:trPr>
          <w:trHeight w:val="90" w:hRule="atLeast"/>
          <w:jc w:val="center"/>
        </w:trPr>
        <w:tc>
          <w:tcPr>
            <w:tcW w:w="9683"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kern w:val="0"/>
                <w:sz w:val="22"/>
              </w:rPr>
            </w:pPr>
            <w:r>
              <w:rPr>
                <w:rFonts w:hint="eastAsia" w:ascii="宋体" w:hAnsi="宋体" w:eastAsia="宋体" w:cs="宋体"/>
                <w:b/>
                <w:bCs/>
                <w:kern w:val="0"/>
                <w:sz w:val="22"/>
              </w:rPr>
              <w:t>一、入侵报警系统</w:t>
            </w:r>
          </w:p>
        </w:tc>
      </w:tr>
      <w:tr>
        <w:tblPrEx>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工程报警主机</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8个有线992个无线防区，Ademco contact Id通讯协议，4种布防、6种防区类型，可遥控操作，自带操作键盘，数码管直观显示。具有RS232和RS485等多种通讯端口，可兼容各种外接设备。</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接收频率：调频+跳频433MHz。</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产品尺寸：</w:t>
            </w:r>
            <w:r>
              <w:rPr>
                <w:rFonts w:hint="eastAsia" w:ascii="宋体" w:hAnsi="宋体" w:eastAsia="宋体" w:cs="宋体"/>
                <w:kern w:val="0"/>
                <w:sz w:val="20"/>
                <w:szCs w:val="20"/>
                <w:lang w:val="en-US" w:eastAsia="zh-CN"/>
              </w:rPr>
              <w:t>约</w:t>
            </w:r>
            <w:r>
              <w:rPr>
                <w:rFonts w:hint="eastAsia" w:ascii="宋体" w:hAnsi="宋体" w:eastAsia="宋体" w:cs="宋体"/>
                <w:kern w:val="0"/>
                <w:sz w:val="20"/>
                <w:szCs w:val="20"/>
              </w:rPr>
              <w:t xml:space="preserve">26×26×8(cm)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FF0000"/>
                <w:kern w:val="0"/>
                <w:sz w:val="20"/>
                <w:szCs w:val="20"/>
              </w:rPr>
            </w:pPr>
            <w:r>
              <w:rPr>
                <w:rFonts w:hint="eastAsia" w:ascii="微软雅黑" w:hAnsi="微软雅黑" w:eastAsia="微软雅黑" w:cs="宋体"/>
                <w:color w:val="FF0000"/>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color w:val="FF0000"/>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color w:val="FF0000"/>
                <w:kern w:val="0"/>
                <w:sz w:val="20"/>
                <w:szCs w:val="20"/>
              </w:rPr>
            </w:pPr>
          </w:p>
        </w:tc>
      </w:tr>
      <w:tr>
        <w:tblPrEx>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联动模块</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本设备用于与第三方设备联动，可外接32路开关量，一个开关量可设定与多个防区相关联，与工程主机配套使用。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产品尺寸：34.5×29×8(cm)</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shd w:val="clear" w:color="auto" w:fill="auto"/>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网络通信模块</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网络通信模块仅能与本司工程主机（HB-G250）配套使用，其他报警主机概不支持。它的主要作用是借助于互联网传输技术和恒博接警中心管理软件等让工程主机实现远程电脑端报警访问，远程手机APP操作控制等功能。该模块通过标准的485协议与主机进行通讯，可连接局域网或外网，应用灵活。</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shd w:val="clear" w:color="auto" w:fill="auto"/>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报警软件</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由全局布防、半局布防、紧急报警、撤防4个按键组成。无线操控范围开阔地100米。发射频率：433MHz调频。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产品尺寸：7×3.4×1.4(cm)</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主机摇控器</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由全局布防、半局布防、紧急报警、撤防4个按键组成。无线操控范围开阔地100米。发射频率：433MHz调频。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产品尺寸：7×3.4×1.4(cm)</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shd w:val="clear" w:color="auto" w:fill="auto"/>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声光警笛</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shd w:val="clear" w:color="auto" w:fill="auto"/>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无线调频收发器</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使主机具备接收、发射同频率无线信号能力，12V直流供电，通过485连接方式与主机连接，发射距离开阔地3公里。接收发射频率：433MHz调频+跳频。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产品尺寸：7.7×7×3.7 (cm)</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无线信号转发器</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主要用于增强无线信号传输距离，由外界提供+12V直流电源，可逐级接力转发，每级转发能力2公里，最多转发四级。单个转发器可学习50组无线信号。接收转发频率：433MHz调频+跳频。产品尺寸：158×100×55（mm）</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有线无线转换器</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由有线设备供电，无线信号传输能力空阔地300米。</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数量按实算</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无线红外探测器</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智能三技术探测器（红外+微波+人工智能）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微处理器设计,真实温度补偿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微波范围可调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无光透镜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低耗电率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在20V/M到1GHZ时,强抗视频干扰误报预防功能，</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数量按实算</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shd w:val="clear" w:color="auto" w:fill="auto"/>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探测器电源</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12V1A</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数量按实算</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shd w:val="clear" w:color="auto" w:fill="auto"/>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电源线</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RVV2*0.75</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米</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shd w:val="clear" w:color="auto" w:fill="auto"/>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辅材</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各类跳线，空开，电源、线卡等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批</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90" w:hRule="atLeast"/>
          <w:jc w:val="center"/>
        </w:trPr>
        <w:tc>
          <w:tcPr>
            <w:tcW w:w="9683"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kern w:val="0"/>
                <w:sz w:val="22"/>
              </w:rPr>
            </w:pPr>
            <w:r>
              <w:rPr>
                <w:rFonts w:hint="eastAsia" w:ascii="宋体" w:hAnsi="宋体" w:eastAsia="宋体" w:cs="宋体"/>
                <w:b/>
                <w:bCs/>
                <w:kern w:val="0"/>
                <w:sz w:val="22"/>
              </w:rPr>
              <w:t>二、可视门禁设备配置清单</w:t>
            </w:r>
          </w:p>
        </w:tc>
      </w:tr>
      <w:tr>
        <w:tblPrEx>
          <w:shd w:val="clear" w:color="auto" w:fill="auto"/>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中心对讲管理主机</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显示屏：10.1寸IPS彩色触摸屏；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摄像头：CMOS 200W像素，可开关；</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显示屏分辨率：1280*800；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操作方式：电容式触摸屏、触摸按键；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视频监控：支持预览权限范围内公共摄像头及门口机实时画面，可4路720P画面同时监视，可点击门口机画面进行对讲；</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对讲功能：支持与门口机、室内机及其他管理机之间的可视对讲，支持遇忙呼叫等待、呼叫转移功能；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多方对讲：支持拉取多台室内机、管理机设备进行多方对讲，最大支持16台设备；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副机管理：支持1主5副管理机，多管理机场景支持群呼和按优先级呼叫；</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录音录像：支持视频监视时抓拍、录像监视画面，对讲通话时录音；</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远程开门：支持在被门口机呼叫或远程监视门口机时远程开锁；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广播功能：支持实时广播、定时广播功能；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1路485接口，3路USB2.0接口，可插U盘，2路防区输入，2路I/O输出；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支持拓展最大128G TF卡；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支持选配鹅颈话筒、音箱&amp;指纹配件；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外形尺寸：292mm(长)*166mm(宽)*31mm(厚)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采用铝合金支架支持多个角度摆放同时也支持壁挂式安装方式.</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FF0000"/>
                <w:kern w:val="0"/>
                <w:sz w:val="20"/>
                <w:szCs w:val="20"/>
              </w:rPr>
            </w:pPr>
            <w:r>
              <w:rPr>
                <w:rFonts w:hint="eastAsia" w:ascii="微软雅黑" w:hAnsi="微软雅黑" w:eastAsia="微软雅黑" w:cs="宋体"/>
                <w:color w:val="FF0000"/>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color w:val="FF0000"/>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color w:val="FF0000"/>
                <w:kern w:val="0"/>
                <w:sz w:val="20"/>
                <w:szCs w:val="20"/>
              </w:rPr>
            </w:pPr>
          </w:p>
        </w:tc>
      </w:tr>
      <w:tr>
        <w:tblPrEx>
          <w:shd w:val="clear" w:color="auto" w:fill="auto"/>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8寸可视对讲单元门口主机</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功能特性：</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8英寸IPS触摸屏，分辨率1280*800,金属边框及玻璃面板.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2.设备采用深度学习算法，支持10000人脸库，识别距离：0.3-4m。人脸比对时间≤0.2s/人， 人脸验证准确率≥99%，支持手机照片、视频防假，识别速度快，准确率高；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3.采用星光级图像传感器，无需白光补光灯，在暗光或无光环境下人脸识别效果不受影响；</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4.监控功能，采用200W高清监控级摄像头，具有88度超广角镜头，高清1080P画质，可作为安防监控点7*24全天候预览、录像；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5.单机操作功能，可本地发卡、录入指纹及人脸信息，实现免平台、免中心管理；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6.设备支持数据网络上传功能，可将设备比对结果及联动抓拍照片实时上传给平台；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7.断网续传功能，可支持认证成功事件本地存储1W条（含抓图）；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8.Web管理功能，支持参数配置、系统维护、视频预览、人员信息查询等功能；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9.支持图片、视频等安卓主流格式广告播放；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10.二维码功能，门口机可通过摄像机识别二维码识别，匹配后开锁。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11.对讲功能，支持与室内机或中心管理机之间双向对讲；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12.VOIP电话网关功能，支持通过云眸配置业主手机号（最多4个号码），在室内机与APP无应答时，可拨打业主手机号；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13.门禁功能，可直接控制电锁，实现门禁管理；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14.屏下刷卡，隐藏式刷卡设计，支持13．56MHz Mifare卡、身份证序列号、CPU序列号识别；</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15.支持外接一个RS485读卡器，作为门1出门读卡器使用；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16.报警功能，设备支持消防联动门禁常开，设备具有防拆报警、门磁检测报警功能；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17.电梯联动功能，可与梯控设备对接，实现呼梯联动功能；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18.支持云眸社区接入，配合云眸社区APP实现云对讲功能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19.支持红外自动补光；</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20.自带2套UI风格主题可选，用户可根据喜好切换；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21.支持一台主机带多台副机管理，同单元最多支持1主8副共9台门口机；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22.具有防尘、防水（IP65）设计，适应室外恶劣环境；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23.维护方便，支持中心远程升级，批量刷机。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技术参数：</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1.摄像头：CMOS低照度200W像素双目摄像机；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2.视频压缩标准:H.264，分辨率：1920×1080；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3.深度学习人脸识别算法，人脸白名单容量：10000张；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4.用户数量：20000个，合法卡数量：100000张</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5.显示屏：8寸IPS触摸屏，分辨率：1280*800；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6.操作方式：触摸屏；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7支持图片、视频等安卓主流格式广告播放；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8.音频输入和输出：内置全指向麦克风和扬声器；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9.屏下刷卡，支持Mifare卡、身份证序列号、CPU序列号识别；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10.支持二维码开门；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11.支持云眸社区接入；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12.支持1主机8副机管理；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13.RS485：2个，RS485半双工；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14.网络参数:10M/100M/1000M自适应，支持TCP/IP、SIP、RTSP等协议；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15.IO输入：2个；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16.IO输出：2个；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17.门锁继电器：1个；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18.防护等级：IP65；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19.外形尺寸：244mm*145mm*26mm（长*宽*高）。</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shd w:val="clear" w:color="auto" w:fill="auto"/>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主机电源</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产品尺寸：98*97*38mm；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输入电压：100-240VAC；</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输出电压：12VDC；</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输出电流：4.17A；</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输出功率：50W；</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纹波与噪声：&lt; 150mVpp；</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电压调整范围：11-14Vdc；</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一般规范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工作温度：-10℃-+70℃；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工作湿度：＜95%；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重量：0.23kg；</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出门按扭</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结构：塑料面板；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性能：最大耐电流1.25A，电压250V；</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输出：常开；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类型：适合埋入式电器盒使用；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尺寸：86*86mm，安装后露出13mm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重量：0.07kg；</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shd w:val="clear" w:color="auto" w:fill="auto"/>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单门磁力锁</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锁体主体颜色为深灰色。</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最大静态直线拉力：280kg ± 15%</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断电开锁，满足消防要求；</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具有电锁状态指示灯（红灯为开锁状态， 绿灯为上锁状态）；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支持锁状态侦测信号(门磁)输出：NO/NC/COM接点；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工作电压：12V/420mA 或 24V/210mA；</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锁体尺寸：长238*宽47*厚28(mm)；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吸板尺寸：长182*宽38*高13(mm)；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使用环境：室内（不防水）；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适用门型：木门、玻璃门、金属门、防火门。</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shd w:val="clear" w:color="auto" w:fill="auto"/>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闭门器</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eastAsia="宋体" w:cs="宋体"/>
                <w:kern w:val="0"/>
                <w:sz w:val="20"/>
                <w:szCs w:val="20"/>
                <w:lang w:eastAsia="zh-CN"/>
              </w:rPr>
            </w:pPr>
            <w:r>
              <w:rPr>
                <w:rFonts w:hint="eastAsia" w:ascii="宋体" w:hAnsi="宋体" w:eastAsia="宋体" w:cs="宋体"/>
                <w:kern w:val="0"/>
                <w:sz w:val="20"/>
                <w:szCs w:val="20"/>
              </w:rPr>
              <w:t>适装门重：80-120KG</w:t>
            </w:r>
            <w:r>
              <w:rPr>
                <w:rFonts w:hint="eastAsia" w:ascii="宋体" w:hAnsi="宋体" w:eastAsia="宋体" w:cs="宋体"/>
                <w:kern w:val="0"/>
                <w:sz w:val="20"/>
                <w:szCs w:val="20"/>
                <w:lang w:eastAsia="zh-CN"/>
              </w:rPr>
              <w:t>；</w:t>
            </w:r>
          </w:p>
          <w:p>
            <w:pPr>
              <w:widowControl/>
              <w:jc w:val="both"/>
              <w:rPr>
                <w:rFonts w:hint="eastAsia" w:ascii="宋体" w:hAnsi="宋体" w:eastAsia="宋体" w:cs="宋体"/>
                <w:kern w:val="0"/>
                <w:sz w:val="20"/>
                <w:szCs w:val="20"/>
              </w:rPr>
            </w:pPr>
            <w:r>
              <w:rPr>
                <w:rFonts w:hint="eastAsia" w:ascii="宋体" w:hAnsi="宋体" w:eastAsia="宋体" w:cs="宋体"/>
                <w:kern w:val="0"/>
                <w:sz w:val="20"/>
                <w:szCs w:val="20"/>
              </w:rPr>
              <w:t xml:space="preserve">适装门宽 ≤ 1250mm </w:t>
            </w:r>
          </w:p>
          <w:p>
            <w:pPr>
              <w:widowControl/>
              <w:jc w:val="both"/>
              <w:rPr>
                <w:rFonts w:hint="eastAsia" w:ascii="宋体" w:hAnsi="宋体" w:eastAsia="宋体" w:cs="宋体"/>
                <w:kern w:val="0"/>
                <w:sz w:val="20"/>
                <w:szCs w:val="20"/>
                <w:lang w:eastAsia="zh-CN"/>
              </w:rPr>
            </w:pPr>
            <w:r>
              <w:rPr>
                <w:rFonts w:hint="eastAsia" w:ascii="宋体" w:hAnsi="宋体" w:eastAsia="宋体" w:cs="宋体"/>
                <w:kern w:val="0"/>
                <w:sz w:val="20"/>
                <w:szCs w:val="20"/>
              </w:rPr>
              <w:t>闭门力量：EN5</w:t>
            </w:r>
            <w:r>
              <w:rPr>
                <w:rFonts w:hint="eastAsia" w:ascii="宋体" w:hAnsi="宋体" w:eastAsia="宋体" w:cs="宋体"/>
                <w:kern w:val="0"/>
                <w:sz w:val="20"/>
                <w:szCs w:val="20"/>
                <w:lang w:eastAsia="zh-CN"/>
              </w:rPr>
              <w:t>；</w:t>
            </w:r>
          </w:p>
          <w:p>
            <w:pPr>
              <w:widowControl/>
              <w:jc w:val="both"/>
              <w:rPr>
                <w:rFonts w:hint="eastAsia" w:ascii="宋体" w:hAnsi="宋体" w:eastAsia="宋体" w:cs="宋体"/>
                <w:kern w:val="0"/>
                <w:sz w:val="20"/>
                <w:szCs w:val="20"/>
              </w:rPr>
            </w:pPr>
            <w:r>
              <w:rPr>
                <w:rFonts w:hint="eastAsia" w:ascii="宋体" w:hAnsi="宋体" w:eastAsia="宋体" w:cs="宋体"/>
                <w:kern w:val="0"/>
                <w:sz w:val="20"/>
                <w:szCs w:val="20"/>
              </w:rPr>
              <w:t>开门角度 ≤ 180°</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尺寸：长宽高 248x44.5x72mm</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使用寿命：100万次</w:t>
            </w:r>
          </w:p>
          <w:p>
            <w:pPr>
              <w:widowControl/>
              <w:jc w:val="both"/>
              <w:rPr>
                <w:rFonts w:hint="eastAsia" w:ascii="宋体" w:hAnsi="宋体" w:eastAsia="宋体" w:cs="宋体"/>
                <w:kern w:val="0"/>
                <w:sz w:val="20"/>
                <w:szCs w:val="20"/>
                <w:lang w:eastAsia="zh-CN"/>
              </w:rPr>
            </w:pPr>
            <w:r>
              <w:rPr>
                <w:rFonts w:hint="eastAsia" w:ascii="宋体" w:hAnsi="宋体" w:eastAsia="宋体" w:cs="宋体"/>
                <w:kern w:val="0"/>
                <w:sz w:val="20"/>
                <w:szCs w:val="20"/>
              </w:rPr>
              <w:t>适用环境温度范围：-30℃---50℃</w:t>
            </w:r>
            <w:r>
              <w:rPr>
                <w:rFonts w:hint="eastAsia" w:ascii="宋体" w:hAnsi="宋体" w:eastAsia="宋体" w:cs="宋体"/>
                <w:kern w:val="0"/>
                <w:sz w:val="20"/>
                <w:szCs w:val="20"/>
                <w:lang w:eastAsia="zh-CN"/>
              </w:rPr>
              <w:t>；</w:t>
            </w:r>
          </w:p>
          <w:p>
            <w:pPr>
              <w:widowControl/>
              <w:jc w:val="both"/>
              <w:rPr>
                <w:rFonts w:hint="eastAsia" w:ascii="宋体" w:hAnsi="宋体" w:eastAsia="宋体" w:cs="宋体"/>
                <w:kern w:val="0"/>
                <w:sz w:val="20"/>
                <w:szCs w:val="20"/>
                <w:lang w:eastAsia="zh-CN"/>
              </w:rPr>
            </w:pPr>
            <w:r>
              <w:rPr>
                <w:rFonts w:hint="eastAsia" w:ascii="宋体" w:hAnsi="宋体" w:eastAsia="宋体" w:cs="宋体"/>
                <w:kern w:val="0"/>
                <w:sz w:val="20"/>
                <w:szCs w:val="20"/>
              </w:rPr>
              <w:t>双段速度可调</w:t>
            </w:r>
            <w:r>
              <w:rPr>
                <w:rFonts w:hint="eastAsia" w:ascii="宋体" w:hAnsi="宋体" w:eastAsia="宋体" w:cs="宋体"/>
                <w:kern w:val="0"/>
                <w:sz w:val="20"/>
                <w:szCs w:val="20"/>
                <w:lang w:eastAsia="zh-CN"/>
              </w:rPr>
              <w:t>；</w:t>
            </w:r>
          </w:p>
          <w:p>
            <w:pPr>
              <w:widowControl/>
              <w:jc w:val="both"/>
              <w:rPr>
                <w:rFonts w:ascii="宋体" w:hAnsi="宋体" w:eastAsia="宋体" w:cs="宋体"/>
                <w:kern w:val="0"/>
                <w:sz w:val="20"/>
                <w:szCs w:val="20"/>
              </w:rPr>
            </w:pPr>
            <w:r>
              <w:rPr>
                <w:rFonts w:hint="eastAsia" w:ascii="宋体" w:hAnsi="宋体" w:eastAsia="宋体" w:cs="宋体"/>
                <w:kern w:val="0"/>
                <w:sz w:val="20"/>
                <w:szCs w:val="20"/>
              </w:rPr>
              <w:t>锁门速度：0°--15°范围内可调   闭门速度：15°--180°范围内可调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建议闭门速度在180°至15°时略快，在15°至0°时放慢，以门扇充分关闭为准。防止关门速度过快导致门扇与门框发生撞击。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无90度定位停门的功能。</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shd w:val="clear" w:color="auto" w:fill="auto"/>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电源线</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RVV2*0.75</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米</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控制线</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RVV4*0.75</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米</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控制线</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超五类网线</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米</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辅材</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各类跳线，空开，电源、线卡等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批</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shd w:val="clear" w:color="auto" w:fill="auto"/>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防火防盗门</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定制</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道</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shd w:val="clear" w:color="auto" w:fill="auto"/>
          <w:tblCellMar>
            <w:top w:w="0" w:type="dxa"/>
            <w:left w:w="108" w:type="dxa"/>
            <w:bottom w:w="0" w:type="dxa"/>
            <w:right w:w="108" w:type="dxa"/>
          </w:tblCellMar>
        </w:tblPrEx>
        <w:trPr>
          <w:trHeight w:val="460" w:hRule="atLeast"/>
          <w:jc w:val="center"/>
        </w:trPr>
        <w:tc>
          <w:tcPr>
            <w:tcW w:w="9683"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kern w:val="0"/>
                <w:sz w:val="22"/>
              </w:rPr>
            </w:pPr>
            <w:r>
              <w:rPr>
                <w:rFonts w:hint="eastAsia" w:ascii="宋体" w:hAnsi="宋体" w:eastAsia="宋体" w:cs="宋体"/>
                <w:b/>
                <w:bCs/>
                <w:kern w:val="0"/>
                <w:sz w:val="22"/>
              </w:rPr>
              <w:t>三、巡更系统</w:t>
            </w:r>
          </w:p>
        </w:tc>
      </w:tr>
      <w:tr>
        <w:tblPrEx>
          <w:shd w:val="clear" w:color="auto" w:fill="auto"/>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巡检器</w:t>
            </w: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精致外形，RFID感应读卡技术；自动读卡、无需按键； 读取成功时，有光和震动提示；数据存储满时有提示功能；带强光手电，防水、防振和防低温设计；USB数据线直接下载；安全可靠，掉电后数据保存100年不丢失；超低功耗，低电流量；电池寿命1年以上（正常读卡每天300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存储记录数：65000条，供电方式:3.6V锂电池 ，工作温度范围:-40℃-80℃，工作湿度范围:30%-95%，防护等级：IP55等级</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支</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 w:val="20"/>
                <w:szCs w:val="20"/>
              </w:rPr>
            </w:pPr>
            <w:r>
              <w:rPr>
                <w:rFonts w:hint="eastAsia" w:ascii="宋体" w:hAnsi="宋体" w:eastAsia="宋体" w:cs="宋体"/>
                <w:color w:val="FF0000"/>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 w:val="20"/>
                <w:szCs w:val="20"/>
              </w:rPr>
            </w:pPr>
          </w:p>
        </w:tc>
      </w:tr>
      <w:tr>
        <w:tblPrEx>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通讯座</w:t>
            </w: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数据通讯线与计算机通过USB口进行通讯，在GB19200波特率的传输速度下稳定快速传输-</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shd w:val="clear" w:color="auto" w:fill="auto"/>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信息钮</w:t>
            </w: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聚碳酸脂封装芯片的信息钮，抗破坏能力更强，更坚固，更耐用。内置不可修改的全球唯一的ID码，依据软件设置的名称，位置安装在对应物体表面。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环境指标：-30℃-+70℃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规格尺寸：尺寸：72.5mm*38mm*9.6mm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安装方式：两端留有安装孔直径4mm ，配有防拆夜光面盖，防人为拆除  材质：工程塑料</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60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个</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 w:val="20"/>
                <w:szCs w:val="20"/>
              </w:rPr>
            </w:pPr>
            <w:r>
              <w:rPr>
                <w:rFonts w:hint="eastAsia" w:ascii="宋体" w:hAnsi="宋体" w:eastAsia="宋体" w:cs="宋体"/>
                <w:color w:val="FF0000"/>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 w:val="20"/>
                <w:szCs w:val="20"/>
              </w:rPr>
            </w:pPr>
          </w:p>
        </w:tc>
      </w:tr>
      <w:tr>
        <w:tblPrEx>
          <w:tblCellMar>
            <w:top w:w="0" w:type="dxa"/>
            <w:left w:w="108" w:type="dxa"/>
            <w:bottom w:w="0" w:type="dxa"/>
            <w:right w:w="108" w:type="dxa"/>
          </w:tblCellMar>
        </w:tblPrEx>
        <w:trPr>
          <w:trHeight w:val="525" w:hRule="atLeast"/>
          <w:jc w:val="center"/>
        </w:trPr>
        <w:tc>
          <w:tcPr>
            <w:tcW w:w="4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80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软件</w:t>
            </w: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rPr>
            </w:pPr>
          </w:p>
        </w:tc>
        <w:tc>
          <w:tcPr>
            <w:tcW w:w="315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管理人员通过PC机可清晰看到巡查人员巡查过的设备状况和巡查人员的工作情况，并提出漏检、误点等信息，通过管理软件统计巡查的正点率、误点率、漏检次数、事件状况、或单独任意一项信息等功能。还可以编制计划，以查询巡检人员是否按计划巡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可操作性：为适应不同的使用人群，软件简化了繁杂的操作步骤，用更通俗易懂的名词说明操作选项；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系统优化：软件收到巡检数据，自动按巡检计划分析处理，大大节省数据查询和统计的时间；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资源整合：结合各行业不同的业务需求设计软件结构和功能，满足更多用户的使用需求。</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套</w:t>
            </w:r>
          </w:p>
        </w:tc>
        <w:tc>
          <w:tcPr>
            <w:tcW w:w="7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c>
          <w:tcPr>
            <w:tcW w:w="10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tc>
      </w:tr>
      <w:tr>
        <w:tblPrEx>
          <w:shd w:val="clear" w:color="auto" w:fill="auto"/>
          <w:tblCellMar>
            <w:top w:w="0" w:type="dxa"/>
            <w:left w:w="108" w:type="dxa"/>
            <w:bottom w:w="0" w:type="dxa"/>
            <w:right w:w="108" w:type="dxa"/>
          </w:tblCellMar>
        </w:tblPrEx>
        <w:trPr>
          <w:trHeight w:val="480" w:hRule="atLeast"/>
          <w:jc w:val="center"/>
        </w:trPr>
        <w:tc>
          <w:tcPr>
            <w:tcW w:w="9683"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kern w:val="0"/>
                <w:sz w:val="20"/>
                <w:szCs w:val="20"/>
              </w:rPr>
            </w:pPr>
            <w:r>
              <w:rPr>
                <w:rFonts w:hint="eastAsia" w:ascii="宋体" w:hAnsi="宋体" w:eastAsia="宋体" w:cs="宋体"/>
                <w:b/>
                <w:bCs/>
                <w:kern w:val="0"/>
                <w:sz w:val="20"/>
                <w:szCs w:val="20"/>
              </w:rPr>
              <w:t>四、对讲机设备清单</w:t>
            </w:r>
          </w:p>
        </w:tc>
      </w:tr>
      <w:tr>
        <w:tblPrEx>
          <w:tblCellMar>
            <w:top w:w="0" w:type="dxa"/>
            <w:left w:w="108" w:type="dxa"/>
            <w:bottom w:w="0" w:type="dxa"/>
            <w:right w:w="108" w:type="dxa"/>
          </w:tblCellMar>
        </w:tblPrEx>
        <w:trPr>
          <w:trHeight w:val="525" w:hRule="atLeast"/>
          <w:jc w:val="center"/>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对讲机</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p>
        </w:tc>
        <w:tc>
          <w:tcPr>
            <w:tcW w:w="3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12</w:t>
            </w:r>
            <w:bookmarkStart w:id="0" w:name="_GoBack"/>
            <w:bookmarkEnd w:id="0"/>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台</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 w:val="20"/>
                <w:szCs w:val="20"/>
              </w:rPr>
            </w:pPr>
            <w:r>
              <w:rPr>
                <w:rFonts w:hint="eastAsia" w:ascii="宋体" w:hAnsi="宋体" w:eastAsia="宋体" w:cs="宋体"/>
                <w:color w:val="FF0000"/>
                <w:kern w:val="0"/>
                <w:sz w:val="20"/>
                <w:szCs w:val="20"/>
              </w:rPr>
              <w:t>　</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 w:val="20"/>
                <w:szCs w:val="20"/>
              </w:rPr>
            </w:pP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 w:val="20"/>
                <w:szCs w:val="20"/>
              </w:rPr>
            </w:pPr>
          </w:p>
        </w:tc>
      </w:tr>
      <w:tr>
        <w:tblPrEx>
          <w:tblCellMar>
            <w:top w:w="0" w:type="dxa"/>
            <w:left w:w="108" w:type="dxa"/>
            <w:bottom w:w="0" w:type="dxa"/>
            <w:right w:w="108" w:type="dxa"/>
          </w:tblCellMar>
        </w:tblPrEx>
        <w:trPr>
          <w:trHeight w:val="525" w:hRule="atLeast"/>
          <w:jc w:val="center"/>
        </w:trPr>
        <w:tc>
          <w:tcPr>
            <w:tcW w:w="706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b/>
                <w:bCs/>
                <w:kern w:val="0"/>
                <w:sz w:val="20"/>
                <w:szCs w:val="20"/>
                <w:lang w:val="en-US" w:eastAsia="zh-CN"/>
              </w:rPr>
              <w:t>合计总价（元）</w:t>
            </w:r>
          </w:p>
        </w:tc>
        <w:tc>
          <w:tcPr>
            <w:tcW w:w="261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 w:val="20"/>
                <w:szCs w:val="20"/>
              </w:rPr>
            </w:pPr>
          </w:p>
        </w:tc>
      </w:tr>
    </w:tbl>
    <w:p>
      <w:pPr>
        <w:rPr>
          <w:rFonts w:ascii="仿宋_GB2312" w:hAnsi="Calibri" w:eastAsia="仿宋_GB2312" w:cs="仿宋_GB2312"/>
          <w:b/>
          <w:bCs/>
          <w:sz w:val="32"/>
          <w:szCs w:val="32"/>
          <w:shd w:val="clear" w:color="auto" w:fill="FFFFFF"/>
          <w:lang w:bidi="ar"/>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hNmQ2OGMyZTgxYzRjYTgxZmUxNzE0ZDA5NzVhNDIifQ=="/>
  </w:docVars>
  <w:rsids>
    <w:rsidRoot w:val="00235AFE"/>
    <w:rsid w:val="00072BAB"/>
    <w:rsid w:val="001D76C5"/>
    <w:rsid w:val="00235AFE"/>
    <w:rsid w:val="002E2662"/>
    <w:rsid w:val="002E7CF1"/>
    <w:rsid w:val="003131EB"/>
    <w:rsid w:val="00364C2B"/>
    <w:rsid w:val="00563E1C"/>
    <w:rsid w:val="005A28DD"/>
    <w:rsid w:val="005E52BE"/>
    <w:rsid w:val="00BE4CA4"/>
    <w:rsid w:val="00DF382E"/>
    <w:rsid w:val="38650F76"/>
    <w:rsid w:val="428A37DB"/>
    <w:rsid w:val="440B5459"/>
    <w:rsid w:val="5BF46D3E"/>
    <w:rsid w:val="5E373415"/>
    <w:rsid w:val="64915201"/>
    <w:rsid w:val="6EB0599B"/>
    <w:rsid w:val="7C80044E"/>
    <w:rsid w:val="7D255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701</Words>
  <Characters>4001</Characters>
  <Lines>33</Lines>
  <Paragraphs>9</Paragraphs>
  <TotalTime>4</TotalTime>
  <ScaleCrop>false</ScaleCrop>
  <LinksUpToDate>false</LinksUpToDate>
  <CharactersWithSpaces>4693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2024-02-22T01:18:00Z</dcterms:created>
  <dc:creator>1452209177@qq.com</dc:creator>
  <cp:lastModifiedBy>见面不识君</cp:lastModifiedBy>
  <dcterms:modified xsi:type="dcterms:W3CDTF">2024-03-05T08:51:06Z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B5E934F0692143E28BCB4E5E3B7385C5_12</vt:lpwstr>
  </property>
</Properties>
</file>