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D18F" w14:textId="77777777" w:rsidR="0012615A" w:rsidRDefault="0012615A" w:rsidP="0012615A">
      <w:pPr>
        <w:topLinePunct/>
        <w:autoSpaceDE w:val="0"/>
        <w:spacing w:line="700" w:lineRule="exact"/>
        <w:rPr>
          <w:rFonts w:ascii="黑体" w:eastAsia="黑体" w:hAnsi="黑体" w:cs="黑体"/>
          <w:sz w:val="32"/>
          <w:szCs w:val="32"/>
        </w:rPr>
      </w:pPr>
      <w:r>
        <w:rPr>
          <w:rFonts w:ascii="黑体" w:eastAsia="黑体" w:hAnsi="黑体" w:cs="黑体" w:hint="eastAsia"/>
          <w:sz w:val="32"/>
          <w:szCs w:val="32"/>
        </w:rPr>
        <w:t>附件8</w:t>
      </w:r>
    </w:p>
    <w:p w14:paraId="6F70292C" w14:textId="77777777" w:rsidR="0012615A" w:rsidRDefault="0012615A" w:rsidP="0012615A">
      <w:pPr>
        <w:pStyle w:val="a0"/>
        <w:topLinePunct/>
        <w:autoSpaceDE w:val="0"/>
        <w:spacing w:line="700" w:lineRule="exact"/>
        <w:jc w:val="center"/>
      </w:pPr>
      <w:r>
        <w:rPr>
          <w:rFonts w:ascii="方正小标宋简体" w:eastAsia="方正小标宋简体" w:hAnsi="方正小标宋简体" w:cs="方正小标宋简体" w:hint="eastAsia"/>
          <w:bCs/>
          <w:color w:val="000000"/>
          <w:kern w:val="0"/>
          <w:sz w:val="44"/>
          <w:szCs w:val="44"/>
        </w:rPr>
        <w:t>毕节市医保定点医疗机构职工医保服务情况表</w:t>
      </w:r>
    </w:p>
    <w:tbl>
      <w:tblPr>
        <w:tblW w:w="13120" w:type="dxa"/>
        <w:tblInd w:w="-202" w:type="dxa"/>
        <w:tblLayout w:type="fixed"/>
        <w:tblCellMar>
          <w:left w:w="0" w:type="dxa"/>
          <w:right w:w="0" w:type="dxa"/>
        </w:tblCellMar>
        <w:tblLook w:val="04A0" w:firstRow="1" w:lastRow="0" w:firstColumn="1" w:lastColumn="0" w:noHBand="0" w:noVBand="1"/>
      </w:tblPr>
      <w:tblGrid>
        <w:gridCol w:w="850"/>
        <w:gridCol w:w="870"/>
        <w:gridCol w:w="792"/>
        <w:gridCol w:w="798"/>
        <w:gridCol w:w="834"/>
        <w:gridCol w:w="746"/>
        <w:gridCol w:w="1000"/>
        <w:gridCol w:w="830"/>
        <w:gridCol w:w="930"/>
        <w:gridCol w:w="910"/>
        <w:gridCol w:w="770"/>
        <w:gridCol w:w="870"/>
        <w:gridCol w:w="1000"/>
        <w:gridCol w:w="910"/>
        <w:gridCol w:w="1010"/>
      </w:tblGrid>
      <w:tr w:rsidR="0012615A" w14:paraId="36BE54D0" w14:textId="77777777" w:rsidTr="00E104F1">
        <w:trPr>
          <w:trHeight w:val="258"/>
        </w:trPr>
        <w:tc>
          <w:tcPr>
            <w:tcW w:w="2512" w:type="dxa"/>
            <w:gridSpan w:val="3"/>
            <w:tcBorders>
              <w:top w:val="nil"/>
              <w:left w:val="nil"/>
              <w:bottom w:val="nil"/>
              <w:right w:val="nil"/>
            </w:tcBorders>
            <w:shd w:val="clear" w:color="auto" w:fill="auto"/>
            <w:noWrap/>
            <w:tcMar>
              <w:top w:w="15" w:type="dxa"/>
              <w:left w:w="15" w:type="dxa"/>
              <w:right w:w="15" w:type="dxa"/>
            </w:tcMar>
            <w:vAlign w:val="center"/>
          </w:tcPr>
          <w:p w14:paraId="3CE86F1A" w14:textId="77777777" w:rsidR="0012615A" w:rsidRDefault="0012615A" w:rsidP="00E104F1">
            <w:pPr>
              <w:topLinePunct/>
              <w:autoSpaceDE w:val="0"/>
              <w:rPr>
                <w:rFonts w:eastAsia="黑体"/>
                <w:color w:val="000000"/>
                <w:szCs w:val="21"/>
              </w:rPr>
            </w:pPr>
            <w:r>
              <w:rPr>
                <w:rFonts w:eastAsia="黑体"/>
                <w:color w:val="000000"/>
                <w:kern w:val="0"/>
                <w:szCs w:val="21"/>
              </w:rPr>
              <w:t>填报时间：</w:t>
            </w:r>
          </w:p>
        </w:tc>
        <w:tc>
          <w:tcPr>
            <w:tcW w:w="798" w:type="dxa"/>
            <w:tcBorders>
              <w:top w:val="nil"/>
              <w:left w:val="nil"/>
              <w:bottom w:val="nil"/>
              <w:right w:val="nil"/>
            </w:tcBorders>
            <w:shd w:val="clear" w:color="auto" w:fill="auto"/>
            <w:noWrap/>
            <w:tcMar>
              <w:top w:w="15" w:type="dxa"/>
              <w:left w:w="15" w:type="dxa"/>
              <w:right w:w="15" w:type="dxa"/>
            </w:tcMar>
            <w:vAlign w:val="center"/>
          </w:tcPr>
          <w:p w14:paraId="3BFB0480" w14:textId="77777777" w:rsidR="0012615A" w:rsidRDefault="0012615A" w:rsidP="00E104F1">
            <w:pPr>
              <w:topLinePunct/>
              <w:autoSpaceDE w:val="0"/>
              <w:rPr>
                <w:rFonts w:eastAsia="黑体"/>
                <w:color w:val="000000"/>
                <w:szCs w:val="21"/>
              </w:rPr>
            </w:pPr>
          </w:p>
        </w:tc>
        <w:tc>
          <w:tcPr>
            <w:tcW w:w="834" w:type="dxa"/>
            <w:tcBorders>
              <w:top w:val="nil"/>
              <w:left w:val="nil"/>
              <w:bottom w:val="nil"/>
              <w:right w:val="nil"/>
            </w:tcBorders>
            <w:shd w:val="clear" w:color="auto" w:fill="auto"/>
            <w:noWrap/>
            <w:tcMar>
              <w:top w:w="15" w:type="dxa"/>
              <w:left w:w="15" w:type="dxa"/>
              <w:right w:w="15" w:type="dxa"/>
            </w:tcMar>
            <w:vAlign w:val="center"/>
          </w:tcPr>
          <w:p w14:paraId="27E863FD" w14:textId="77777777" w:rsidR="0012615A" w:rsidRDefault="0012615A" w:rsidP="00E104F1">
            <w:pPr>
              <w:topLinePunct/>
              <w:autoSpaceDE w:val="0"/>
              <w:rPr>
                <w:rFonts w:eastAsia="黑体"/>
                <w:color w:val="000000"/>
                <w:szCs w:val="21"/>
              </w:rPr>
            </w:pPr>
          </w:p>
        </w:tc>
        <w:tc>
          <w:tcPr>
            <w:tcW w:w="746" w:type="dxa"/>
            <w:tcBorders>
              <w:top w:val="nil"/>
              <w:left w:val="nil"/>
              <w:bottom w:val="nil"/>
              <w:right w:val="nil"/>
            </w:tcBorders>
            <w:shd w:val="clear" w:color="auto" w:fill="auto"/>
            <w:noWrap/>
            <w:tcMar>
              <w:top w:w="15" w:type="dxa"/>
              <w:left w:w="15" w:type="dxa"/>
              <w:right w:w="15" w:type="dxa"/>
            </w:tcMar>
            <w:vAlign w:val="center"/>
          </w:tcPr>
          <w:p w14:paraId="1950B150" w14:textId="77777777" w:rsidR="0012615A" w:rsidRDefault="0012615A" w:rsidP="00E104F1">
            <w:pPr>
              <w:topLinePunct/>
              <w:autoSpaceDE w:val="0"/>
              <w:rPr>
                <w:rFonts w:eastAsia="黑体"/>
                <w:color w:val="000000"/>
                <w:szCs w:val="21"/>
              </w:rPr>
            </w:pPr>
          </w:p>
        </w:tc>
        <w:tc>
          <w:tcPr>
            <w:tcW w:w="1000" w:type="dxa"/>
            <w:tcBorders>
              <w:top w:val="nil"/>
              <w:left w:val="nil"/>
              <w:bottom w:val="nil"/>
              <w:right w:val="nil"/>
            </w:tcBorders>
            <w:shd w:val="clear" w:color="auto" w:fill="auto"/>
            <w:noWrap/>
            <w:tcMar>
              <w:top w:w="15" w:type="dxa"/>
              <w:left w:w="15" w:type="dxa"/>
              <w:right w:w="15" w:type="dxa"/>
            </w:tcMar>
            <w:vAlign w:val="center"/>
          </w:tcPr>
          <w:p w14:paraId="47AEF9B7" w14:textId="77777777" w:rsidR="0012615A" w:rsidRDefault="0012615A" w:rsidP="00E104F1">
            <w:pPr>
              <w:topLinePunct/>
              <w:autoSpaceDE w:val="0"/>
              <w:rPr>
                <w:rFonts w:eastAsia="黑体"/>
                <w:color w:val="000000"/>
                <w:szCs w:val="21"/>
              </w:rPr>
            </w:pPr>
          </w:p>
        </w:tc>
        <w:tc>
          <w:tcPr>
            <w:tcW w:w="830" w:type="dxa"/>
            <w:tcBorders>
              <w:top w:val="nil"/>
              <w:left w:val="nil"/>
              <w:bottom w:val="nil"/>
              <w:right w:val="nil"/>
            </w:tcBorders>
            <w:shd w:val="clear" w:color="auto" w:fill="auto"/>
            <w:noWrap/>
            <w:tcMar>
              <w:top w:w="15" w:type="dxa"/>
              <w:left w:w="15" w:type="dxa"/>
              <w:right w:w="15" w:type="dxa"/>
            </w:tcMar>
            <w:vAlign w:val="center"/>
          </w:tcPr>
          <w:p w14:paraId="1EAECF67" w14:textId="77777777" w:rsidR="0012615A" w:rsidRDefault="0012615A" w:rsidP="00E104F1">
            <w:pPr>
              <w:topLinePunct/>
              <w:autoSpaceDE w:val="0"/>
              <w:rPr>
                <w:rFonts w:eastAsia="黑体"/>
                <w:color w:val="000000"/>
                <w:szCs w:val="21"/>
              </w:rPr>
            </w:pPr>
          </w:p>
        </w:tc>
        <w:tc>
          <w:tcPr>
            <w:tcW w:w="930" w:type="dxa"/>
            <w:tcBorders>
              <w:top w:val="nil"/>
              <w:left w:val="nil"/>
              <w:bottom w:val="nil"/>
              <w:right w:val="nil"/>
            </w:tcBorders>
            <w:shd w:val="clear" w:color="auto" w:fill="auto"/>
            <w:noWrap/>
            <w:tcMar>
              <w:top w:w="15" w:type="dxa"/>
              <w:left w:w="15" w:type="dxa"/>
              <w:right w:w="15" w:type="dxa"/>
            </w:tcMar>
            <w:vAlign w:val="center"/>
          </w:tcPr>
          <w:p w14:paraId="335767CD" w14:textId="77777777" w:rsidR="0012615A" w:rsidRDefault="0012615A" w:rsidP="00E104F1">
            <w:pPr>
              <w:topLinePunct/>
              <w:autoSpaceDE w:val="0"/>
              <w:rPr>
                <w:rFonts w:eastAsia="黑体"/>
                <w:color w:val="000000"/>
                <w:szCs w:val="21"/>
              </w:rPr>
            </w:pPr>
          </w:p>
        </w:tc>
        <w:tc>
          <w:tcPr>
            <w:tcW w:w="910" w:type="dxa"/>
            <w:tcBorders>
              <w:top w:val="nil"/>
              <w:left w:val="nil"/>
              <w:bottom w:val="nil"/>
              <w:right w:val="nil"/>
            </w:tcBorders>
            <w:shd w:val="clear" w:color="auto" w:fill="auto"/>
            <w:noWrap/>
            <w:tcMar>
              <w:top w:w="15" w:type="dxa"/>
              <w:left w:w="15" w:type="dxa"/>
              <w:right w:w="15" w:type="dxa"/>
            </w:tcMar>
            <w:vAlign w:val="center"/>
          </w:tcPr>
          <w:p w14:paraId="3B3604F4" w14:textId="77777777" w:rsidR="0012615A" w:rsidRDefault="0012615A" w:rsidP="00E104F1">
            <w:pPr>
              <w:topLinePunct/>
              <w:autoSpaceDE w:val="0"/>
              <w:rPr>
                <w:rFonts w:eastAsia="黑体"/>
                <w:color w:val="000000"/>
                <w:szCs w:val="21"/>
              </w:rPr>
            </w:pPr>
          </w:p>
        </w:tc>
        <w:tc>
          <w:tcPr>
            <w:tcW w:w="770" w:type="dxa"/>
            <w:tcBorders>
              <w:top w:val="nil"/>
              <w:left w:val="nil"/>
              <w:bottom w:val="nil"/>
              <w:right w:val="nil"/>
            </w:tcBorders>
            <w:shd w:val="clear" w:color="auto" w:fill="auto"/>
            <w:noWrap/>
            <w:tcMar>
              <w:top w:w="15" w:type="dxa"/>
              <w:left w:w="15" w:type="dxa"/>
              <w:right w:w="15" w:type="dxa"/>
            </w:tcMar>
            <w:vAlign w:val="center"/>
          </w:tcPr>
          <w:p w14:paraId="2268EA8C" w14:textId="77777777" w:rsidR="0012615A" w:rsidRDefault="0012615A" w:rsidP="00E104F1">
            <w:pPr>
              <w:topLinePunct/>
              <w:autoSpaceDE w:val="0"/>
              <w:rPr>
                <w:rFonts w:eastAsia="黑体"/>
                <w:color w:val="000000"/>
                <w:szCs w:val="21"/>
              </w:rPr>
            </w:pPr>
          </w:p>
        </w:tc>
        <w:tc>
          <w:tcPr>
            <w:tcW w:w="870" w:type="dxa"/>
            <w:tcBorders>
              <w:top w:val="nil"/>
              <w:left w:val="nil"/>
              <w:bottom w:val="nil"/>
              <w:right w:val="nil"/>
            </w:tcBorders>
            <w:shd w:val="clear" w:color="auto" w:fill="auto"/>
            <w:noWrap/>
            <w:tcMar>
              <w:top w:w="15" w:type="dxa"/>
              <w:left w:w="15" w:type="dxa"/>
              <w:right w:w="15" w:type="dxa"/>
            </w:tcMar>
            <w:vAlign w:val="center"/>
          </w:tcPr>
          <w:p w14:paraId="2DFAB189" w14:textId="77777777" w:rsidR="0012615A" w:rsidRDefault="0012615A" w:rsidP="00E104F1">
            <w:pPr>
              <w:topLinePunct/>
              <w:autoSpaceDE w:val="0"/>
              <w:rPr>
                <w:rFonts w:eastAsia="黑体"/>
                <w:color w:val="000000"/>
                <w:szCs w:val="21"/>
              </w:rPr>
            </w:pPr>
          </w:p>
        </w:tc>
        <w:tc>
          <w:tcPr>
            <w:tcW w:w="1000" w:type="dxa"/>
            <w:tcBorders>
              <w:top w:val="nil"/>
              <w:left w:val="nil"/>
              <w:bottom w:val="nil"/>
              <w:right w:val="nil"/>
            </w:tcBorders>
            <w:shd w:val="clear" w:color="auto" w:fill="auto"/>
            <w:noWrap/>
            <w:tcMar>
              <w:top w:w="15" w:type="dxa"/>
              <w:left w:w="15" w:type="dxa"/>
              <w:right w:w="15" w:type="dxa"/>
            </w:tcMar>
            <w:vAlign w:val="center"/>
          </w:tcPr>
          <w:p w14:paraId="0579A2D9" w14:textId="77777777" w:rsidR="0012615A" w:rsidRDefault="0012615A" w:rsidP="00E104F1">
            <w:pPr>
              <w:topLinePunct/>
              <w:autoSpaceDE w:val="0"/>
              <w:rPr>
                <w:rFonts w:eastAsia="黑体"/>
                <w:color w:val="000000"/>
                <w:szCs w:val="21"/>
              </w:rPr>
            </w:pPr>
          </w:p>
        </w:tc>
        <w:tc>
          <w:tcPr>
            <w:tcW w:w="910" w:type="dxa"/>
            <w:tcBorders>
              <w:top w:val="nil"/>
              <w:left w:val="nil"/>
              <w:bottom w:val="nil"/>
              <w:right w:val="nil"/>
            </w:tcBorders>
            <w:shd w:val="clear" w:color="auto" w:fill="auto"/>
            <w:noWrap/>
            <w:tcMar>
              <w:top w:w="15" w:type="dxa"/>
              <w:left w:w="15" w:type="dxa"/>
              <w:right w:w="15" w:type="dxa"/>
            </w:tcMar>
            <w:vAlign w:val="center"/>
          </w:tcPr>
          <w:p w14:paraId="26691CA6" w14:textId="77777777" w:rsidR="0012615A" w:rsidRDefault="0012615A" w:rsidP="00E104F1">
            <w:pPr>
              <w:topLinePunct/>
              <w:autoSpaceDE w:val="0"/>
              <w:rPr>
                <w:rFonts w:eastAsia="黑体"/>
                <w:color w:val="000000"/>
                <w:szCs w:val="21"/>
              </w:rPr>
            </w:pPr>
          </w:p>
        </w:tc>
        <w:tc>
          <w:tcPr>
            <w:tcW w:w="1010" w:type="dxa"/>
            <w:tcBorders>
              <w:top w:val="nil"/>
              <w:left w:val="nil"/>
              <w:bottom w:val="nil"/>
              <w:right w:val="nil"/>
            </w:tcBorders>
            <w:shd w:val="clear" w:color="auto" w:fill="auto"/>
            <w:noWrap/>
            <w:tcMar>
              <w:top w:w="15" w:type="dxa"/>
              <w:left w:w="15" w:type="dxa"/>
              <w:right w:w="15" w:type="dxa"/>
            </w:tcMar>
            <w:vAlign w:val="center"/>
          </w:tcPr>
          <w:p w14:paraId="297CE087" w14:textId="77777777" w:rsidR="0012615A" w:rsidRDefault="0012615A" w:rsidP="00E104F1">
            <w:pPr>
              <w:topLinePunct/>
              <w:autoSpaceDE w:val="0"/>
              <w:rPr>
                <w:rFonts w:eastAsia="黑体"/>
                <w:color w:val="000000"/>
                <w:szCs w:val="21"/>
              </w:rPr>
            </w:pPr>
          </w:p>
        </w:tc>
      </w:tr>
      <w:tr w:rsidR="0012615A" w14:paraId="2E8E231E" w14:textId="77777777" w:rsidTr="00E104F1">
        <w:trPr>
          <w:trHeight w:val="551"/>
        </w:trPr>
        <w:tc>
          <w:tcPr>
            <w:tcW w:w="13120"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C88B20"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职工医疗保险</w:t>
            </w:r>
          </w:p>
        </w:tc>
      </w:tr>
      <w:tr w:rsidR="0012615A" w14:paraId="32284647" w14:textId="77777777" w:rsidTr="00E104F1">
        <w:trPr>
          <w:trHeight w:val="605"/>
        </w:trPr>
        <w:tc>
          <w:tcPr>
            <w:tcW w:w="4890" w:type="dxa"/>
            <w:gridSpan w:val="6"/>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14:paraId="1DE5FD3C"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门诊</w:t>
            </w:r>
          </w:p>
        </w:tc>
        <w:tc>
          <w:tcPr>
            <w:tcW w:w="823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309747"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住院</w:t>
            </w:r>
          </w:p>
        </w:tc>
      </w:tr>
      <w:tr w:rsidR="0012615A" w14:paraId="546C5E96" w14:textId="77777777" w:rsidTr="00E104F1">
        <w:trPr>
          <w:trHeight w:val="595"/>
        </w:trPr>
        <w:tc>
          <w:tcPr>
            <w:tcW w:w="8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E1CD035"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就诊人次</w:t>
            </w:r>
            <w:r>
              <w:rPr>
                <w:rFonts w:eastAsia="黑体"/>
                <w:color w:val="000000"/>
                <w:kern w:val="0"/>
                <w:szCs w:val="21"/>
              </w:rPr>
              <w:br/>
            </w:r>
            <w:r>
              <w:rPr>
                <w:rFonts w:eastAsia="黑体"/>
                <w:color w:val="000000"/>
                <w:kern w:val="0"/>
                <w:szCs w:val="21"/>
              </w:rPr>
              <w:t>（人次）</w:t>
            </w:r>
          </w:p>
        </w:tc>
        <w:tc>
          <w:tcPr>
            <w:tcW w:w="870" w:type="dxa"/>
            <w:tcBorders>
              <w:top w:val="single" w:sz="4" w:space="0" w:color="000000"/>
              <w:left w:val="nil"/>
              <w:bottom w:val="nil"/>
              <w:right w:val="nil"/>
            </w:tcBorders>
            <w:shd w:val="clear" w:color="auto" w:fill="auto"/>
            <w:noWrap/>
            <w:tcMar>
              <w:top w:w="15" w:type="dxa"/>
              <w:left w:w="15" w:type="dxa"/>
              <w:right w:w="15" w:type="dxa"/>
            </w:tcMar>
            <w:vAlign w:val="center"/>
          </w:tcPr>
          <w:p w14:paraId="426C66DB" w14:textId="77777777" w:rsidR="0012615A" w:rsidRDefault="0012615A" w:rsidP="00E104F1">
            <w:pPr>
              <w:topLinePunct/>
              <w:autoSpaceDE w:val="0"/>
              <w:rPr>
                <w:rFonts w:eastAsia="黑体"/>
                <w:color w:val="000000"/>
                <w:szCs w:val="21"/>
              </w:rPr>
            </w:pPr>
          </w:p>
        </w:tc>
        <w:tc>
          <w:tcPr>
            <w:tcW w:w="792" w:type="dxa"/>
            <w:tcBorders>
              <w:top w:val="single" w:sz="4" w:space="0" w:color="000000"/>
              <w:left w:val="nil"/>
              <w:bottom w:val="nil"/>
              <w:right w:val="nil"/>
            </w:tcBorders>
            <w:shd w:val="clear" w:color="auto" w:fill="auto"/>
            <w:tcMar>
              <w:top w:w="15" w:type="dxa"/>
              <w:left w:w="15" w:type="dxa"/>
              <w:right w:w="15" w:type="dxa"/>
            </w:tcMar>
            <w:vAlign w:val="center"/>
          </w:tcPr>
          <w:p w14:paraId="53B2C516" w14:textId="77777777" w:rsidR="0012615A" w:rsidRDefault="0012615A" w:rsidP="00E104F1">
            <w:pPr>
              <w:topLinePunct/>
              <w:autoSpaceDE w:val="0"/>
              <w:jc w:val="center"/>
              <w:rPr>
                <w:rFonts w:eastAsia="黑体"/>
                <w:color w:val="000000"/>
                <w:szCs w:val="21"/>
              </w:rPr>
            </w:pPr>
          </w:p>
        </w:tc>
        <w:tc>
          <w:tcPr>
            <w:tcW w:w="798"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C3FBB8E"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费用支出合计</w:t>
            </w:r>
            <w:r>
              <w:rPr>
                <w:rFonts w:eastAsia="黑体"/>
                <w:color w:val="000000"/>
                <w:kern w:val="0"/>
                <w:szCs w:val="21"/>
              </w:rPr>
              <w:br/>
            </w:r>
            <w:r>
              <w:rPr>
                <w:rFonts w:eastAsia="黑体"/>
                <w:color w:val="000000"/>
                <w:kern w:val="0"/>
                <w:szCs w:val="21"/>
              </w:rPr>
              <w:t>（万元）</w:t>
            </w:r>
          </w:p>
        </w:tc>
        <w:tc>
          <w:tcPr>
            <w:tcW w:w="834"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14:paraId="040AF2E8" w14:textId="77777777" w:rsidR="0012615A" w:rsidRDefault="0012615A" w:rsidP="00E104F1">
            <w:pPr>
              <w:topLinePunct/>
              <w:autoSpaceDE w:val="0"/>
              <w:rPr>
                <w:rFonts w:eastAsia="黑体"/>
                <w:color w:val="000000"/>
                <w:szCs w:val="21"/>
              </w:rPr>
            </w:pP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3156A3A" w14:textId="77777777" w:rsidR="0012615A" w:rsidRDefault="0012615A" w:rsidP="00E104F1">
            <w:pPr>
              <w:topLinePunct/>
              <w:autoSpaceDE w:val="0"/>
              <w:rPr>
                <w:rFonts w:eastAsia="黑体"/>
                <w:color w:val="000000"/>
                <w:szCs w:val="21"/>
              </w:rPr>
            </w:pP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798F289"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费用支出合计（万元）</w:t>
            </w:r>
          </w:p>
        </w:tc>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9D45D7"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按支出类别分类</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8D1B4E"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按支出构成分类</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D3CC7"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出院人次</w:t>
            </w:r>
            <w:r>
              <w:rPr>
                <w:rFonts w:eastAsia="黑体"/>
                <w:color w:val="000000"/>
                <w:kern w:val="0"/>
                <w:szCs w:val="21"/>
              </w:rPr>
              <w:br/>
            </w:r>
            <w:r>
              <w:rPr>
                <w:rFonts w:eastAsia="黑体"/>
                <w:color w:val="000000"/>
                <w:kern w:val="0"/>
                <w:szCs w:val="21"/>
              </w:rPr>
              <w:t>（人次）</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1760A" w14:textId="77777777" w:rsidR="0012615A" w:rsidRDefault="0012615A" w:rsidP="00E104F1">
            <w:pPr>
              <w:topLinePunct/>
              <w:autoSpaceDE w:val="0"/>
              <w:jc w:val="center"/>
              <w:textAlignment w:val="center"/>
              <w:rPr>
                <w:rFonts w:eastAsia="黑体"/>
                <w:color w:val="000000"/>
                <w:kern w:val="0"/>
                <w:szCs w:val="21"/>
              </w:rPr>
            </w:pPr>
            <w:r>
              <w:rPr>
                <w:rFonts w:eastAsia="黑体"/>
                <w:color w:val="000000"/>
                <w:kern w:val="0"/>
                <w:szCs w:val="21"/>
              </w:rPr>
              <w:t>次均住院</w:t>
            </w:r>
          </w:p>
          <w:p w14:paraId="3E4A05A5"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床日</w:t>
            </w:r>
            <w:r>
              <w:rPr>
                <w:rFonts w:eastAsia="黑体"/>
                <w:color w:val="000000"/>
                <w:kern w:val="0"/>
                <w:szCs w:val="21"/>
              </w:rPr>
              <w:br/>
            </w:r>
            <w:r>
              <w:rPr>
                <w:rFonts w:eastAsia="黑体"/>
                <w:color w:val="000000"/>
                <w:kern w:val="0"/>
                <w:szCs w:val="21"/>
              </w:rPr>
              <w:t>（床日）</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764A2"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次均住院费用（万元）</w:t>
            </w:r>
          </w:p>
        </w:tc>
      </w:tr>
      <w:tr w:rsidR="0012615A" w14:paraId="1568612F" w14:textId="77777777" w:rsidTr="00E104F1">
        <w:trPr>
          <w:trHeight w:val="1317"/>
        </w:trPr>
        <w:tc>
          <w:tcPr>
            <w:tcW w:w="8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C75821F" w14:textId="77777777" w:rsidR="0012615A" w:rsidRDefault="0012615A" w:rsidP="00E104F1">
            <w:pPr>
              <w:topLinePunct/>
              <w:autoSpaceDE w:val="0"/>
              <w:jc w:val="center"/>
              <w:rPr>
                <w:rFonts w:eastAsia="黑体"/>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DD31A"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普通门（急）诊</w:t>
            </w:r>
          </w:p>
        </w:tc>
        <w:tc>
          <w:tcPr>
            <w:tcW w:w="792"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4685F3D" w14:textId="77777777" w:rsidR="0012615A" w:rsidRDefault="0012615A" w:rsidP="00E104F1">
            <w:pPr>
              <w:topLinePunct/>
              <w:autoSpaceDE w:val="0"/>
              <w:jc w:val="center"/>
              <w:textAlignment w:val="center"/>
              <w:rPr>
                <w:rFonts w:eastAsia="黑体"/>
                <w:color w:val="000000"/>
                <w:kern w:val="0"/>
                <w:szCs w:val="21"/>
              </w:rPr>
            </w:pPr>
            <w:r>
              <w:rPr>
                <w:rFonts w:eastAsia="黑体"/>
                <w:color w:val="000000"/>
                <w:kern w:val="0"/>
                <w:szCs w:val="21"/>
              </w:rPr>
              <w:t>门诊</w:t>
            </w:r>
          </w:p>
          <w:p w14:paraId="131A9C5A"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慢特病</w:t>
            </w:r>
          </w:p>
        </w:tc>
        <w:tc>
          <w:tcPr>
            <w:tcW w:w="798"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7EECDF77" w14:textId="77777777" w:rsidR="0012615A" w:rsidRDefault="0012615A" w:rsidP="00E104F1">
            <w:pPr>
              <w:topLinePunct/>
              <w:autoSpaceDE w:val="0"/>
              <w:jc w:val="center"/>
              <w:rPr>
                <w:rFonts w:eastAsia="黑体"/>
                <w:color w:val="000000"/>
                <w:szCs w:val="21"/>
              </w:rPr>
            </w:pPr>
          </w:p>
        </w:tc>
        <w:tc>
          <w:tcPr>
            <w:tcW w:w="83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5CFF7"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普通门（急）诊</w:t>
            </w:r>
          </w:p>
        </w:tc>
        <w:tc>
          <w:tcPr>
            <w:tcW w:w="74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81AC2"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门诊慢特病</w:t>
            </w: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637711F" w14:textId="77777777" w:rsidR="0012615A" w:rsidRDefault="0012615A" w:rsidP="00E104F1">
            <w:pPr>
              <w:topLinePunct/>
              <w:autoSpaceDE w:val="0"/>
              <w:jc w:val="center"/>
              <w:rPr>
                <w:rFonts w:eastAsia="黑体"/>
                <w:color w:val="000000"/>
                <w:szCs w:val="21"/>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B9AC9"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药品费（万元）</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DF9D9"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医用耗材费（万元）</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6B1BB"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医疗服务费（万元）</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D19BD" w14:textId="77777777" w:rsidR="0012615A" w:rsidRDefault="0012615A" w:rsidP="00E104F1">
            <w:pPr>
              <w:topLinePunct/>
              <w:autoSpaceDE w:val="0"/>
              <w:jc w:val="center"/>
              <w:textAlignment w:val="center"/>
              <w:rPr>
                <w:rFonts w:eastAsia="黑体"/>
                <w:color w:val="000000"/>
                <w:kern w:val="0"/>
                <w:szCs w:val="21"/>
              </w:rPr>
            </w:pPr>
            <w:r>
              <w:rPr>
                <w:rFonts w:eastAsia="黑体"/>
                <w:color w:val="000000"/>
                <w:kern w:val="0"/>
                <w:szCs w:val="21"/>
              </w:rPr>
              <w:t>基金</w:t>
            </w:r>
          </w:p>
          <w:p w14:paraId="30C15A74"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支出</w:t>
            </w:r>
            <w:r>
              <w:rPr>
                <w:rFonts w:eastAsia="黑体"/>
                <w:color w:val="000000"/>
                <w:kern w:val="0"/>
                <w:szCs w:val="21"/>
              </w:rPr>
              <w:br/>
            </w:r>
            <w:r>
              <w:rPr>
                <w:rFonts w:eastAsia="黑体"/>
                <w:color w:val="000000"/>
                <w:kern w:val="0"/>
                <w:szCs w:val="21"/>
              </w:rPr>
              <w:t>（万元）</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7D21C" w14:textId="77777777" w:rsidR="0012615A" w:rsidRDefault="0012615A" w:rsidP="00E104F1">
            <w:pPr>
              <w:topLinePunct/>
              <w:autoSpaceDE w:val="0"/>
              <w:jc w:val="center"/>
              <w:textAlignment w:val="center"/>
              <w:rPr>
                <w:rFonts w:eastAsia="黑体"/>
                <w:color w:val="000000"/>
                <w:kern w:val="0"/>
                <w:szCs w:val="21"/>
              </w:rPr>
            </w:pPr>
            <w:r>
              <w:rPr>
                <w:rFonts w:eastAsia="黑体"/>
                <w:color w:val="000000"/>
                <w:kern w:val="0"/>
                <w:szCs w:val="21"/>
              </w:rPr>
              <w:t>个人</w:t>
            </w:r>
          </w:p>
          <w:p w14:paraId="1B0437F8"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自付</w:t>
            </w:r>
            <w:r>
              <w:rPr>
                <w:rFonts w:eastAsia="黑体"/>
                <w:color w:val="000000"/>
                <w:kern w:val="0"/>
                <w:szCs w:val="21"/>
              </w:rPr>
              <w:br/>
            </w:r>
            <w:r>
              <w:rPr>
                <w:rFonts w:eastAsia="黑体"/>
                <w:color w:val="000000"/>
                <w:kern w:val="0"/>
                <w:szCs w:val="21"/>
              </w:rPr>
              <w:t>（万元）</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3D6A0" w14:textId="77777777" w:rsidR="0012615A" w:rsidRDefault="0012615A" w:rsidP="00E104F1">
            <w:pPr>
              <w:topLinePunct/>
              <w:autoSpaceDE w:val="0"/>
              <w:jc w:val="center"/>
              <w:rPr>
                <w:rFonts w:eastAsia="黑体"/>
                <w:color w:val="000000"/>
                <w:szCs w:val="21"/>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D6E13" w14:textId="77777777" w:rsidR="0012615A" w:rsidRDefault="0012615A" w:rsidP="00E104F1">
            <w:pPr>
              <w:topLinePunct/>
              <w:autoSpaceDE w:val="0"/>
              <w:jc w:val="center"/>
              <w:rPr>
                <w:rFonts w:eastAsia="黑体"/>
                <w:color w:val="000000"/>
                <w:szCs w:val="21"/>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4A05A" w14:textId="77777777" w:rsidR="0012615A" w:rsidRDefault="0012615A" w:rsidP="00E104F1">
            <w:pPr>
              <w:topLinePunct/>
              <w:autoSpaceDE w:val="0"/>
              <w:jc w:val="center"/>
              <w:rPr>
                <w:rFonts w:eastAsia="黑体"/>
                <w:color w:val="000000"/>
                <w:szCs w:val="21"/>
              </w:rPr>
            </w:pPr>
          </w:p>
        </w:tc>
      </w:tr>
      <w:tr w:rsidR="0012615A" w14:paraId="2A745394" w14:textId="77777777" w:rsidTr="00E104F1">
        <w:trPr>
          <w:trHeight w:val="658"/>
        </w:trPr>
        <w:tc>
          <w:tcPr>
            <w:tcW w:w="85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64FC4C"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1</w:t>
            </w:r>
          </w:p>
        </w:tc>
        <w:tc>
          <w:tcPr>
            <w:tcW w:w="87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2FE09B"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2</w:t>
            </w:r>
          </w:p>
        </w:tc>
        <w:tc>
          <w:tcPr>
            <w:tcW w:w="79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C84A7D"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3</w:t>
            </w:r>
          </w:p>
        </w:tc>
        <w:tc>
          <w:tcPr>
            <w:tcW w:w="7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DE6F62"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4</w:t>
            </w:r>
          </w:p>
        </w:tc>
        <w:tc>
          <w:tcPr>
            <w:tcW w:w="8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63D181"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5</w:t>
            </w:r>
          </w:p>
        </w:tc>
        <w:tc>
          <w:tcPr>
            <w:tcW w:w="74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68FF9A"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6</w:t>
            </w:r>
          </w:p>
        </w:tc>
        <w:tc>
          <w:tcPr>
            <w:tcW w:w="100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22AA8E"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7</w:t>
            </w:r>
          </w:p>
        </w:tc>
        <w:tc>
          <w:tcPr>
            <w:tcW w:w="83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F61434"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8</w:t>
            </w:r>
          </w:p>
        </w:tc>
        <w:tc>
          <w:tcPr>
            <w:tcW w:w="93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71EA3B"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9</w:t>
            </w:r>
          </w:p>
        </w:tc>
        <w:tc>
          <w:tcPr>
            <w:tcW w:w="91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339D04"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10</w:t>
            </w:r>
          </w:p>
        </w:tc>
        <w:tc>
          <w:tcPr>
            <w:tcW w:w="77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1B9C83"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11</w:t>
            </w:r>
          </w:p>
        </w:tc>
        <w:tc>
          <w:tcPr>
            <w:tcW w:w="87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502362"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12</w:t>
            </w:r>
          </w:p>
        </w:tc>
        <w:tc>
          <w:tcPr>
            <w:tcW w:w="100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A3F9E"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13</w:t>
            </w:r>
          </w:p>
        </w:tc>
        <w:tc>
          <w:tcPr>
            <w:tcW w:w="91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176225"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14</w:t>
            </w:r>
          </w:p>
        </w:tc>
        <w:tc>
          <w:tcPr>
            <w:tcW w:w="101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D05CD" w14:textId="77777777" w:rsidR="0012615A" w:rsidRDefault="0012615A" w:rsidP="00E104F1">
            <w:pPr>
              <w:topLinePunct/>
              <w:autoSpaceDE w:val="0"/>
              <w:jc w:val="center"/>
              <w:textAlignment w:val="center"/>
              <w:rPr>
                <w:rFonts w:eastAsia="黑体"/>
                <w:color w:val="000000"/>
                <w:szCs w:val="21"/>
              </w:rPr>
            </w:pPr>
            <w:r>
              <w:rPr>
                <w:rFonts w:eastAsia="黑体"/>
                <w:color w:val="000000"/>
                <w:kern w:val="0"/>
                <w:szCs w:val="21"/>
              </w:rPr>
              <w:t>15</w:t>
            </w:r>
          </w:p>
        </w:tc>
      </w:tr>
      <w:tr w:rsidR="0012615A" w14:paraId="04253492" w14:textId="77777777" w:rsidTr="00E104F1">
        <w:trPr>
          <w:trHeight w:val="1599"/>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B720E4" w14:textId="10D1B22D" w:rsidR="0012615A" w:rsidRDefault="004D20FE" w:rsidP="00E104F1">
            <w:pPr>
              <w:topLinePunct/>
              <w:autoSpaceDE w:val="0"/>
              <w:rPr>
                <w:rFonts w:eastAsia="黑体"/>
                <w:color w:val="000000"/>
                <w:szCs w:val="21"/>
              </w:rPr>
            </w:pPr>
            <w:r w:rsidRPr="004D20FE">
              <w:rPr>
                <w:rFonts w:eastAsia="黑体"/>
                <w:color w:val="000000"/>
                <w:szCs w:val="21"/>
              </w:rPr>
              <w:t>69941</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75B9A6" w14:textId="78F93823" w:rsidR="0012615A" w:rsidRDefault="004D20FE" w:rsidP="00E104F1">
            <w:pPr>
              <w:topLinePunct/>
              <w:autoSpaceDE w:val="0"/>
              <w:rPr>
                <w:rFonts w:eastAsia="黑体"/>
                <w:color w:val="000000"/>
                <w:szCs w:val="21"/>
              </w:rPr>
            </w:pPr>
            <w:r w:rsidRPr="004D20FE">
              <w:rPr>
                <w:rFonts w:eastAsia="黑体"/>
                <w:color w:val="000000"/>
                <w:szCs w:val="21"/>
              </w:rPr>
              <w:t>63461</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5FE194" w14:textId="11689F0E" w:rsidR="0012615A" w:rsidRDefault="004D20FE" w:rsidP="00E104F1">
            <w:pPr>
              <w:topLinePunct/>
              <w:autoSpaceDE w:val="0"/>
              <w:rPr>
                <w:rFonts w:eastAsia="黑体"/>
                <w:color w:val="000000"/>
                <w:szCs w:val="21"/>
              </w:rPr>
            </w:pPr>
            <w:r w:rsidRPr="004D20FE">
              <w:rPr>
                <w:rFonts w:eastAsia="黑体"/>
                <w:color w:val="000000"/>
                <w:szCs w:val="21"/>
              </w:rPr>
              <w:t>7681</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5DE786" w14:textId="1AE0DF3D" w:rsidR="0012615A" w:rsidRDefault="004D20FE" w:rsidP="00E104F1">
            <w:pPr>
              <w:topLinePunct/>
              <w:autoSpaceDE w:val="0"/>
              <w:rPr>
                <w:rFonts w:eastAsia="黑体"/>
                <w:color w:val="000000"/>
                <w:szCs w:val="21"/>
              </w:rPr>
            </w:pPr>
            <w:r w:rsidRPr="004D20FE">
              <w:rPr>
                <w:rFonts w:eastAsia="黑体"/>
                <w:color w:val="000000"/>
                <w:szCs w:val="21"/>
              </w:rPr>
              <w:t>3198</w:t>
            </w:r>
            <w:r w:rsidR="00ED2BC0">
              <w:rPr>
                <w:rFonts w:eastAsia="黑体"/>
                <w:color w:val="000000"/>
                <w:szCs w:val="21"/>
              </w:rPr>
              <w:t>.</w:t>
            </w:r>
            <w:r w:rsidRPr="004D20FE">
              <w:rPr>
                <w:rFonts w:eastAsia="黑体"/>
                <w:color w:val="000000"/>
                <w:szCs w:val="21"/>
              </w:rPr>
              <w:t>7</w:t>
            </w:r>
            <w:r w:rsidR="00ED2BC0">
              <w:rPr>
                <w:rFonts w:eastAsia="黑体"/>
                <w:color w:val="000000"/>
                <w:szCs w:val="21"/>
              </w:rPr>
              <w:t>9</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87C3CB" w14:textId="16AB626F" w:rsidR="0012615A" w:rsidRDefault="004D20FE" w:rsidP="00E104F1">
            <w:pPr>
              <w:topLinePunct/>
              <w:autoSpaceDE w:val="0"/>
              <w:rPr>
                <w:rFonts w:eastAsia="黑体"/>
                <w:color w:val="000000"/>
                <w:szCs w:val="21"/>
              </w:rPr>
            </w:pPr>
            <w:r w:rsidRPr="004D20FE">
              <w:rPr>
                <w:rFonts w:eastAsia="黑体"/>
                <w:color w:val="000000"/>
                <w:szCs w:val="21"/>
              </w:rPr>
              <w:t>1983</w:t>
            </w:r>
            <w:r w:rsidR="00ED2BC0">
              <w:rPr>
                <w:rFonts w:eastAsia="黑体"/>
                <w:color w:val="000000"/>
                <w:szCs w:val="21"/>
              </w:rPr>
              <w:t>.</w:t>
            </w:r>
            <w:r w:rsidRPr="004D20FE">
              <w:rPr>
                <w:rFonts w:eastAsia="黑体"/>
                <w:color w:val="000000"/>
                <w:szCs w:val="21"/>
              </w:rPr>
              <w:t>7</w:t>
            </w:r>
            <w:r w:rsidR="00ED2BC0">
              <w:rPr>
                <w:rFonts w:eastAsia="黑体"/>
                <w:color w:val="000000"/>
                <w:szCs w:val="21"/>
              </w:rPr>
              <w:t>9</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6EFA7E" w14:textId="3FCA3850" w:rsidR="0012615A" w:rsidRDefault="004D20FE" w:rsidP="00E104F1">
            <w:pPr>
              <w:topLinePunct/>
              <w:autoSpaceDE w:val="0"/>
              <w:rPr>
                <w:rFonts w:eastAsia="黑体"/>
                <w:color w:val="000000"/>
                <w:szCs w:val="21"/>
              </w:rPr>
            </w:pPr>
            <w:r w:rsidRPr="004D20FE">
              <w:rPr>
                <w:rFonts w:eastAsia="黑体"/>
                <w:color w:val="000000"/>
                <w:szCs w:val="21"/>
              </w:rPr>
              <w:t>1022</w:t>
            </w:r>
            <w:r w:rsidR="00ED2BC0">
              <w:rPr>
                <w:rFonts w:eastAsia="黑体"/>
                <w:color w:val="000000"/>
                <w:szCs w:val="21"/>
              </w:rPr>
              <w:t>.</w:t>
            </w:r>
            <w:r w:rsidRPr="004D20FE">
              <w:rPr>
                <w:rFonts w:eastAsia="黑体"/>
                <w:color w:val="000000"/>
                <w:szCs w:val="21"/>
              </w:rPr>
              <w:t>2</w:t>
            </w:r>
            <w:r w:rsidR="00ED2BC0">
              <w:rPr>
                <w:rFonts w:eastAsia="黑体"/>
                <w:color w:val="000000"/>
                <w:szCs w:val="21"/>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8C9303" w14:textId="0625BEA5" w:rsidR="0012615A" w:rsidRDefault="00FC723D" w:rsidP="00E104F1">
            <w:pPr>
              <w:topLinePunct/>
              <w:autoSpaceDE w:val="0"/>
              <w:rPr>
                <w:rFonts w:eastAsia="黑体"/>
                <w:color w:val="000000"/>
                <w:szCs w:val="21"/>
              </w:rPr>
            </w:pPr>
            <w:r w:rsidRPr="00FC723D">
              <w:rPr>
                <w:color w:val="000000"/>
                <w:sz w:val="18"/>
                <w:szCs w:val="18"/>
              </w:rPr>
              <w:t>5283</w:t>
            </w:r>
            <w:r w:rsidR="00ED2BC0">
              <w:rPr>
                <w:color w:val="000000"/>
                <w:sz w:val="18"/>
                <w:szCs w:val="18"/>
              </w:rPr>
              <w:t>.90</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F08866" w14:textId="7686FBAA" w:rsidR="0012615A" w:rsidRDefault="00FC723D" w:rsidP="00E104F1">
            <w:pPr>
              <w:topLinePunct/>
              <w:autoSpaceDE w:val="0"/>
              <w:rPr>
                <w:rFonts w:eastAsia="黑体"/>
                <w:color w:val="000000"/>
                <w:szCs w:val="21"/>
              </w:rPr>
            </w:pPr>
            <w:r w:rsidRPr="00FC723D">
              <w:rPr>
                <w:rFonts w:eastAsia="黑体"/>
                <w:color w:val="000000"/>
                <w:szCs w:val="21"/>
              </w:rPr>
              <w:t>1330</w:t>
            </w:r>
            <w:r w:rsidR="00ED2BC0">
              <w:rPr>
                <w:rFonts w:eastAsia="黑体"/>
                <w:color w:val="000000"/>
                <w:szCs w:val="21"/>
              </w:rPr>
              <w:t>.</w:t>
            </w:r>
            <w:r w:rsidRPr="00FC723D">
              <w:rPr>
                <w:rFonts w:eastAsia="黑体"/>
                <w:color w:val="000000"/>
                <w:szCs w:val="21"/>
              </w:rPr>
              <w:t>97</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AD6E46" w14:textId="155A8564" w:rsidR="0012615A" w:rsidRDefault="00FC723D" w:rsidP="00E104F1">
            <w:pPr>
              <w:topLinePunct/>
              <w:autoSpaceDE w:val="0"/>
              <w:rPr>
                <w:rFonts w:eastAsia="黑体"/>
                <w:color w:val="000000"/>
                <w:szCs w:val="21"/>
              </w:rPr>
            </w:pPr>
            <w:r w:rsidRPr="00FC723D">
              <w:rPr>
                <w:rFonts w:eastAsia="黑体"/>
                <w:color w:val="000000"/>
                <w:szCs w:val="21"/>
              </w:rPr>
              <w:t>706</w:t>
            </w:r>
            <w:r w:rsidR="00ED2BC0">
              <w:rPr>
                <w:rFonts w:eastAsia="黑体"/>
                <w:color w:val="000000"/>
                <w:szCs w:val="21"/>
              </w:rPr>
              <w:t>.</w:t>
            </w:r>
            <w:r w:rsidRPr="00FC723D">
              <w:rPr>
                <w:rFonts w:eastAsia="黑体"/>
                <w:color w:val="000000"/>
                <w:szCs w:val="21"/>
              </w:rPr>
              <w:t>0</w:t>
            </w:r>
            <w:r w:rsidR="00ED2BC0">
              <w:rPr>
                <w:rFonts w:eastAsia="黑体"/>
                <w:color w:val="000000"/>
                <w:szCs w:val="21"/>
              </w:rPr>
              <w:t>9</w:t>
            </w: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6C3645" w14:textId="3DC437EB" w:rsidR="0012615A" w:rsidRDefault="00FC723D" w:rsidP="00E104F1">
            <w:pPr>
              <w:topLinePunct/>
              <w:autoSpaceDE w:val="0"/>
              <w:rPr>
                <w:rFonts w:eastAsia="黑体"/>
                <w:color w:val="000000"/>
                <w:szCs w:val="21"/>
              </w:rPr>
            </w:pPr>
            <w:r w:rsidRPr="00FC723D">
              <w:rPr>
                <w:rFonts w:eastAsia="黑体"/>
                <w:color w:val="000000"/>
                <w:szCs w:val="21"/>
              </w:rPr>
              <w:t>324</w:t>
            </w:r>
            <w:r w:rsidR="00ED2BC0">
              <w:rPr>
                <w:rFonts w:eastAsia="黑体"/>
                <w:color w:val="000000"/>
                <w:szCs w:val="21"/>
              </w:rPr>
              <w:t>7</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6AA971" w14:textId="2977453B" w:rsidR="0012615A" w:rsidRPr="00F772B7" w:rsidRDefault="00FC723D" w:rsidP="00F772B7">
            <w:pPr>
              <w:widowControl/>
              <w:rPr>
                <w:rFonts w:hint="eastAsia"/>
                <w:color w:val="000000"/>
                <w:sz w:val="18"/>
                <w:szCs w:val="18"/>
              </w:rPr>
            </w:pPr>
            <w:r>
              <w:rPr>
                <w:rFonts w:hint="eastAsia"/>
                <w:color w:val="000000"/>
                <w:sz w:val="18"/>
                <w:szCs w:val="18"/>
              </w:rPr>
              <w:t>4365</w:t>
            </w:r>
            <w:r w:rsidR="00ED2BC0">
              <w:rPr>
                <w:color w:val="000000"/>
                <w:sz w:val="18"/>
                <w:szCs w:val="18"/>
              </w:rPr>
              <w:t>.</w:t>
            </w:r>
            <w:r>
              <w:rPr>
                <w:rFonts w:hint="eastAsia"/>
                <w:color w:val="000000"/>
                <w:sz w:val="18"/>
                <w:szCs w:val="18"/>
              </w:rPr>
              <w:t>35</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F32C9E" w14:textId="479BA468" w:rsidR="0012615A" w:rsidRPr="00FC723D" w:rsidRDefault="00FC723D" w:rsidP="00FC723D">
            <w:pPr>
              <w:widowControl/>
              <w:rPr>
                <w:rFonts w:hint="eastAsia"/>
                <w:color w:val="000000"/>
                <w:sz w:val="18"/>
                <w:szCs w:val="18"/>
              </w:rPr>
            </w:pPr>
            <w:r>
              <w:rPr>
                <w:rFonts w:hint="eastAsia"/>
                <w:color w:val="000000"/>
                <w:sz w:val="18"/>
                <w:szCs w:val="18"/>
              </w:rPr>
              <w:t>918</w:t>
            </w:r>
            <w:r w:rsidR="00ED2BC0">
              <w:rPr>
                <w:color w:val="000000"/>
                <w:sz w:val="18"/>
                <w:szCs w:val="18"/>
              </w:rPr>
              <w:t>.</w:t>
            </w:r>
            <w:r>
              <w:rPr>
                <w:rFonts w:hint="eastAsia"/>
                <w:color w:val="000000"/>
                <w:sz w:val="18"/>
                <w:szCs w:val="18"/>
              </w:rPr>
              <w:t>54</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0377B4" w14:textId="4BF44987" w:rsidR="0012615A" w:rsidRDefault="00FC723D" w:rsidP="00E104F1">
            <w:pPr>
              <w:topLinePunct/>
              <w:autoSpaceDE w:val="0"/>
              <w:rPr>
                <w:rFonts w:eastAsia="黑体"/>
                <w:color w:val="000000"/>
                <w:szCs w:val="21"/>
              </w:rPr>
            </w:pPr>
            <w:r w:rsidRPr="00FC723D">
              <w:rPr>
                <w:rFonts w:eastAsia="黑体"/>
                <w:color w:val="000000"/>
                <w:szCs w:val="21"/>
              </w:rPr>
              <w:t>7282</w:t>
            </w: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13E0BF" w14:textId="0B3D666B" w:rsidR="0012615A" w:rsidRDefault="00FC723D" w:rsidP="00E104F1">
            <w:pPr>
              <w:topLinePunct/>
              <w:autoSpaceDE w:val="0"/>
              <w:rPr>
                <w:rFonts w:eastAsia="黑体"/>
                <w:color w:val="000000"/>
                <w:szCs w:val="21"/>
              </w:rPr>
            </w:pPr>
            <w:r w:rsidRPr="00FC723D">
              <w:rPr>
                <w:rFonts w:eastAsia="黑体"/>
                <w:color w:val="000000"/>
                <w:szCs w:val="21"/>
              </w:rPr>
              <w:t>7.43</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1ED9B" w14:textId="7B2BFC09" w:rsidR="0012615A" w:rsidRDefault="00F772B7" w:rsidP="00E104F1">
            <w:pPr>
              <w:topLinePunct/>
              <w:autoSpaceDE w:val="0"/>
              <w:rPr>
                <w:rFonts w:eastAsia="黑体"/>
                <w:color w:val="000000"/>
                <w:szCs w:val="21"/>
              </w:rPr>
            </w:pPr>
            <w:r>
              <w:rPr>
                <w:rFonts w:eastAsia="黑体"/>
                <w:color w:val="000000"/>
                <w:szCs w:val="21"/>
              </w:rPr>
              <w:t>0.7</w:t>
            </w:r>
            <w:r w:rsidR="00FC723D">
              <w:rPr>
                <w:rFonts w:eastAsia="黑体"/>
                <w:color w:val="000000"/>
                <w:szCs w:val="21"/>
              </w:rPr>
              <w:t>3</w:t>
            </w:r>
          </w:p>
        </w:tc>
      </w:tr>
      <w:tr w:rsidR="0012615A" w14:paraId="3C0285D1" w14:textId="77777777" w:rsidTr="00E104F1">
        <w:trPr>
          <w:trHeight w:val="383"/>
        </w:trPr>
        <w:tc>
          <w:tcPr>
            <w:tcW w:w="1720" w:type="dxa"/>
            <w:gridSpan w:val="2"/>
            <w:tcBorders>
              <w:top w:val="nil"/>
              <w:left w:val="nil"/>
              <w:bottom w:val="nil"/>
              <w:right w:val="nil"/>
            </w:tcBorders>
            <w:shd w:val="clear" w:color="auto" w:fill="auto"/>
            <w:noWrap/>
            <w:tcMar>
              <w:top w:w="15" w:type="dxa"/>
              <w:left w:w="15" w:type="dxa"/>
              <w:right w:w="15" w:type="dxa"/>
            </w:tcMar>
            <w:vAlign w:val="center"/>
          </w:tcPr>
          <w:p w14:paraId="225E6FAD" w14:textId="77777777" w:rsidR="0012615A" w:rsidRDefault="0012615A" w:rsidP="00E104F1">
            <w:pPr>
              <w:topLinePunct/>
              <w:autoSpaceDE w:val="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填报人：</w:t>
            </w:r>
          </w:p>
        </w:tc>
        <w:tc>
          <w:tcPr>
            <w:tcW w:w="792" w:type="dxa"/>
            <w:tcBorders>
              <w:top w:val="nil"/>
              <w:left w:val="nil"/>
              <w:bottom w:val="nil"/>
              <w:right w:val="nil"/>
            </w:tcBorders>
            <w:shd w:val="clear" w:color="auto" w:fill="auto"/>
            <w:noWrap/>
            <w:tcMar>
              <w:top w:w="15" w:type="dxa"/>
              <w:left w:w="15" w:type="dxa"/>
              <w:right w:w="15" w:type="dxa"/>
            </w:tcMar>
            <w:vAlign w:val="center"/>
          </w:tcPr>
          <w:p w14:paraId="1BEF00E3" w14:textId="77777777" w:rsidR="0012615A" w:rsidRDefault="0012615A" w:rsidP="00E104F1">
            <w:pPr>
              <w:topLinePunct/>
              <w:autoSpaceDE w:val="0"/>
              <w:rPr>
                <w:rFonts w:ascii="仿宋_GB2312" w:eastAsia="仿宋_GB2312" w:hAnsi="仿宋_GB2312" w:cs="仿宋_GB2312"/>
                <w:color w:val="000000"/>
                <w:szCs w:val="21"/>
              </w:rPr>
            </w:pPr>
          </w:p>
        </w:tc>
        <w:tc>
          <w:tcPr>
            <w:tcW w:w="798" w:type="dxa"/>
            <w:tcBorders>
              <w:top w:val="nil"/>
              <w:left w:val="nil"/>
              <w:bottom w:val="nil"/>
              <w:right w:val="nil"/>
            </w:tcBorders>
            <w:shd w:val="clear" w:color="auto" w:fill="auto"/>
            <w:noWrap/>
            <w:tcMar>
              <w:top w:w="15" w:type="dxa"/>
              <w:left w:w="15" w:type="dxa"/>
              <w:right w:w="15" w:type="dxa"/>
            </w:tcMar>
            <w:vAlign w:val="center"/>
          </w:tcPr>
          <w:p w14:paraId="3B01D16B" w14:textId="77777777" w:rsidR="0012615A" w:rsidRDefault="0012615A" w:rsidP="00E104F1">
            <w:pPr>
              <w:topLinePunct/>
              <w:autoSpaceDE w:val="0"/>
              <w:rPr>
                <w:rFonts w:ascii="仿宋_GB2312" w:eastAsia="仿宋_GB2312" w:hAnsi="仿宋_GB2312" w:cs="仿宋_GB2312"/>
                <w:color w:val="000000"/>
                <w:szCs w:val="21"/>
              </w:rPr>
            </w:pPr>
          </w:p>
        </w:tc>
        <w:tc>
          <w:tcPr>
            <w:tcW w:w="834" w:type="dxa"/>
            <w:tcBorders>
              <w:top w:val="nil"/>
              <w:left w:val="nil"/>
              <w:bottom w:val="nil"/>
              <w:right w:val="nil"/>
            </w:tcBorders>
            <w:shd w:val="clear" w:color="auto" w:fill="auto"/>
            <w:noWrap/>
            <w:tcMar>
              <w:top w:w="15" w:type="dxa"/>
              <w:left w:w="15" w:type="dxa"/>
              <w:right w:w="15" w:type="dxa"/>
            </w:tcMar>
            <w:vAlign w:val="center"/>
          </w:tcPr>
          <w:p w14:paraId="4FCBBE40" w14:textId="77777777" w:rsidR="0012615A" w:rsidRDefault="0012615A" w:rsidP="00E104F1">
            <w:pPr>
              <w:topLinePunct/>
              <w:autoSpaceDE w:val="0"/>
              <w:rPr>
                <w:rFonts w:ascii="仿宋_GB2312" w:eastAsia="仿宋_GB2312" w:hAnsi="仿宋_GB2312" w:cs="仿宋_GB2312"/>
                <w:color w:val="000000"/>
                <w:szCs w:val="21"/>
              </w:rPr>
            </w:pPr>
          </w:p>
        </w:tc>
        <w:tc>
          <w:tcPr>
            <w:tcW w:w="746" w:type="dxa"/>
            <w:tcBorders>
              <w:top w:val="nil"/>
              <w:left w:val="nil"/>
              <w:bottom w:val="nil"/>
              <w:right w:val="nil"/>
            </w:tcBorders>
            <w:shd w:val="clear" w:color="auto" w:fill="auto"/>
            <w:noWrap/>
            <w:tcMar>
              <w:top w:w="15" w:type="dxa"/>
              <w:left w:w="15" w:type="dxa"/>
              <w:right w:w="15" w:type="dxa"/>
            </w:tcMar>
            <w:vAlign w:val="center"/>
          </w:tcPr>
          <w:p w14:paraId="564E88EC" w14:textId="77777777" w:rsidR="0012615A" w:rsidRDefault="0012615A" w:rsidP="00E104F1">
            <w:pPr>
              <w:topLinePunct/>
              <w:autoSpaceDE w:val="0"/>
              <w:rPr>
                <w:rFonts w:ascii="仿宋_GB2312" w:eastAsia="仿宋_GB2312" w:hAnsi="仿宋_GB2312" w:cs="仿宋_GB2312"/>
                <w:color w:val="000000"/>
                <w:szCs w:val="21"/>
              </w:rPr>
            </w:pPr>
          </w:p>
        </w:tc>
        <w:tc>
          <w:tcPr>
            <w:tcW w:w="1000" w:type="dxa"/>
            <w:tcBorders>
              <w:top w:val="nil"/>
              <w:left w:val="nil"/>
              <w:bottom w:val="nil"/>
              <w:right w:val="nil"/>
            </w:tcBorders>
            <w:shd w:val="clear" w:color="auto" w:fill="auto"/>
            <w:noWrap/>
            <w:tcMar>
              <w:top w:w="15" w:type="dxa"/>
              <w:left w:w="15" w:type="dxa"/>
              <w:right w:w="15" w:type="dxa"/>
            </w:tcMar>
            <w:vAlign w:val="center"/>
          </w:tcPr>
          <w:p w14:paraId="1DE7A040" w14:textId="77777777" w:rsidR="0012615A" w:rsidRDefault="0012615A" w:rsidP="00E104F1">
            <w:pPr>
              <w:topLinePunct/>
              <w:autoSpaceDE w:val="0"/>
              <w:rPr>
                <w:rFonts w:ascii="仿宋_GB2312" w:eastAsia="仿宋_GB2312" w:hAnsi="仿宋_GB2312" w:cs="仿宋_GB2312"/>
                <w:color w:val="000000"/>
                <w:szCs w:val="21"/>
              </w:rPr>
            </w:pPr>
          </w:p>
        </w:tc>
        <w:tc>
          <w:tcPr>
            <w:tcW w:w="830" w:type="dxa"/>
            <w:tcBorders>
              <w:top w:val="nil"/>
              <w:left w:val="nil"/>
              <w:bottom w:val="nil"/>
              <w:right w:val="nil"/>
            </w:tcBorders>
            <w:shd w:val="clear" w:color="auto" w:fill="auto"/>
            <w:noWrap/>
            <w:tcMar>
              <w:top w:w="15" w:type="dxa"/>
              <w:left w:w="15" w:type="dxa"/>
              <w:right w:w="15" w:type="dxa"/>
            </w:tcMar>
            <w:vAlign w:val="center"/>
          </w:tcPr>
          <w:p w14:paraId="59FB7AE9" w14:textId="77777777" w:rsidR="0012615A" w:rsidRDefault="0012615A" w:rsidP="00E104F1">
            <w:pPr>
              <w:topLinePunct/>
              <w:autoSpaceDE w:val="0"/>
              <w:rPr>
                <w:rFonts w:ascii="仿宋_GB2312" w:eastAsia="仿宋_GB2312" w:hAnsi="仿宋_GB2312" w:cs="仿宋_GB2312"/>
                <w:color w:val="000000"/>
                <w:szCs w:val="21"/>
              </w:rPr>
            </w:pPr>
          </w:p>
        </w:tc>
        <w:tc>
          <w:tcPr>
            <w:tcW w:w="930" w:type="dxa"/>
            <w:tcBorders>
              <w:top w:val="nil"/>
              <w:left w:val="nil"/>
              <w:bottom w:val="nil"/>
              <w:right w:val="nil"/>
            </w:tcBorders>
            <w:shd w:val="clear" w:color="auto" w:fill="auto"/>
            <w:noWrap/>
            <w:tcMar>
              <w:top w:w="15" w:type="dxa"/>
              <w:left w:w="15" w:type="dxa"/>
              <w:right w:w="15" w:type="dxa"/>
            </w:tcMar>
            <w:vAlign w:val="center"/>
          </w:tcPr>
          <w:p w14:paraId="1FA7174F" w14:textId="77777777" w:rsidR="0012615A" w:rsidRDefault="0012615A" w:rsidP="00E104F1">
            <w:pPr>
              <w:topLinePunct/>
              <w:autoSpaceDE w:val="0"/>
              <w:rPr>
                <w:rFonts w:ascii="仿宋_GB2312" w:eastAsia="仿宋_GB2312" w:hAnsi="仿宋_GB2312" w:cs="仿宋_GB2312"/>
                <w:color w:val="000000"/>
                <w:szCs w:val="21"/>
              </w:rPr>
            </w:pPr>
          </w:p>
        </w:tc>
        <w:tc>
          <w:tcPr>
            <w:tcW w:w="910" w:type="dxa"/>
            <w:tcBorders>
              <w:top w:val="nil"/>
              <w:left w:val="nil"/>
              <w:bottom w:val="nil"/>
              <w:right w:val="nil"/>
            </w:tcBorders>
            <w:shd w:val="clear" w:color="auto" w:fill="auto"/>
            <w:noWrap/>
            <w:tcMar>
              <w:top w:w="15" w:type="dxa"/>
              <w:left w:w="15" w:type="dxa"/>
              <w:right w:w="15" w:type="dxa"/>
            </w:tcMar>
            <w:vAlign w:val="center"/>
          </w:tcPr>
          <w:p w14:paraId="6836034B" w14:textId="77777777" w:rsidR="0012615A" w:rsidRDefault="0012615A" w:rsidP="00E104F1">
            <w:pPr>
              <w:topLinePunct/>
              <w:autoSpaceDE w:val="0"/>
              <w:rPr>
                <w:rFonts w:ascii="仿宋_GB2312" w:eastAsia="仿宋_GB2312" w:hAnsi="仿宋_GB2312" w:cs="仿宋_GB2312"/>
                <w:color w:val="000000"/>
                <w:szCs w:val="21"/>
              </w:rPr>
            </w:pPr>
          </w:p>
        </w:tc>
        <w:tc>
          <w:tcPr>
            <w:tcW w:w="770" w:type="dxa"/>
            <w:tcBorders>
              <w:top w:val="nil"/>
              <w:left w:val="nil"/>
              <w:bottom w:val="nil"/>
              <w:right w:val="nil"/>
            </w:tcBorders>
            <w:shd w:val="clear" w:color="auto" w:fill="auto"/>
            <w:noWrap/>
            <w:tcMar>
              <w:top w:w="15" w:type="dxa"/>
              <w:left w:w="15" w:type="dxa"/>
              <w:right w:w="15" w:type="dxa"/>
            </w:tcMar>
            <w:vAlign w:val="center"/>
          </w:tcPr>
          <w:p w14:paraId="7B294D07" w14:textId="77777777" w:rsidR="0012615A" w:rsidRDefault="0012615A" w:rsidP="00E104F1">
            <w:pPr>
              <w:topLinePunct/>
              <w:autoSpaceDE w:val="0"/>
              <w:rPr>
                <w:rFonts w:ascii="仿宋_GB2312" w:eastAsia="仿宋_GB2312" w:hAnsi="仿宋_GB2312" w:cs="仿宋_GB2312"/>
                <w:color w:val="000000"/>
                <w:szCs w:val="21"/>
              </w:rPr>
            </w:pPr>
          </w:p>
        </w:tc>
        <w:tc>
          <w:tcPr>
            <w:tcW w:w="870" w:type="dxa"/>
            <w:tcBorders>
              <w:top w:val="nil"/>
              <w:left w:val="nil"/>
              <w:bottom w:val="nil"/>
              <w:right w:val="nil"/>
            </w:tcBorders>
            <w:shd w:val="clear" w:color="auto" w:fill="auto"/>
            <w:noWrap/>
            <w:tcMar>
              <w:top w:w="15" w:type="dxa"/>
              <w:left w:w="15" w:type="dxa"/>
              <w:right w:w="15" w:type="dxa"/>
            </w:tcMar>
            <w:vAlign w:val="center"/>
          </w:tcPr>
          <w:p w14:paraId="7A7CFE40" w14:textId="77777777" w:rsidR="0012615A" w:rsidRDefault="0012615A" w:rsidP="00E104F1">
            <w:pPr>
              <w:topLinePunct/>
              <w:autoSpaceDE w:val="0"/>
              <w:rPr>
                <w:rFonts w:ascii="仿宋_GB2312" w:eastAsia="仿宋_GB2312" w:hAnsi="仿宋_GB2312" w:cs="仿宋_GB2312"/>
                <w:color w:val="000000"/>
                <w:szCs w:val="21"/>
              </w:rPr>
            </w:pPr>
          </w:p>
        </w:tc>
        <w:tc>
          <w:tcPr>
            <w:tcW w:w="1910" w:type="dxa"/>
            <w:gridSpan w:val="2"/>
            <w:tcBorders>
              <w:top w:val="nil"/>
              <w:left w:val="nil"/>
              <w:bottom w:val="nil"/>
              <w:right w:val="nil"/>
            </w:tcBorders>
            <w:shd w:val="clear" w:color="auto" w:fill="auto"/>
            <w:noWrap/>
            <w:tcMar>
              <w:top w:w="15" w:type="dxa"/>
              <w:left w:w="15" w:type="dxa"/>
              <w:right w:w="15" w:type="dxa"/>
            </w:tcMar>
            <w:vAlign w:val="center"/>
          </w:tcPr>
          <w:p w14:paraId="2832CF11" w14:textId="77777777" w:rsidR="0012615A" w:rsidRDefault="0012615A" w:rsidP="00E104F1">
            <w:pPr>
              <w:topLinePunct/>
              <w:autoSpaceDE w:val="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联系电话：</w:t>
            </w:r>
          </w:p>
        </w:tc>
        <w:tc>
          <w:tcPr>
            <w:tcW w:w="1010" w:type="dxa"/>
            <w:tcBorders>
              <w:top w:val="nil"/>
              <w:left w:val="nil"/>
              <w:bottom w:val="nil"/>
              <w:right w:val="nil"/>
            </w:tcBorders>
            <w:shd w:val="clear" w:color="auto" w:fill="auto"/>
            <w:noWrap/>
            <w:tcMar>
              <w:top w:w="15" w:type="dxa"/>
              <w:left w:w="15" w:type="dxa"/>
              <w:right w:w="15" w:type="dxa"/>
            </w:tcMar>
            <w:vAlign w:val="center"/>
          </w:tcPr>
          <w:p w14:paraId="403E95B8" w14:textId="77777777" w:rsidR="0012615A" w:rsidRDefault="0012615A" w:rsidP="00E104F1">
            <w:pPr>
              <w:topLinePunct/>
              <w:autoSpaceDE w:val="0"/>
              <w:rPr>
                <w:rFonts w:eastAsia="黑体"/>
                <w:color w:val="000000"/>
                <w:szCs w:val="21"/>
              </w:rPr>
            </w:pPr>
          </w:p>
        </w:tc>
      </w:tr>
      <w:tr w:rsidR="0012615A" w14:paraId="7E8D208C" w14:textId="77777777" w:rsidTr="00E104F1">
        <w:trPr>
          <w:trHeight w:val="3768"/>
        </w:trPr>
        <w:tc>
          <w:tcPr>
            <w:tcW w:w="13120" w:type="dxa"/>
            <w:gridSpan w:val="15"/>
            <w:tcBorders>
              <w:top w:val="nil"/>
              <w:left w:val="nil"/>
              <w:bottom w:val="nil"/>
              <w:right w:val="nil"/>
            </w:tcBorders>
            <w:shd w:val="clear" w:color="auto" w:fill="auto"/>
            <w:tcMar>
              <w:top w:w="15" w:type="dxa"/>
              <w:left w:w="15" w:type="dxa"/>
              <w:right w:w="15" w:type="dxa"/>
            </w:tcMar>
            <w:vAlign w:val="center"/>
          </w:tcPr>
          <w:p w14:paraId="47D471D3" w14:textId="77777777" w:rsidR="0012615A" w:rsidRDefault="0012615A" w:rsidP="00E104F1">
            <w:pPr>
              <w:topLinePunct/>
              <w:autoSpaceDE w:val="0"/>
              <w:spacing w:line="240" w:lineRule="exact"/>
              <w:jc w:val="left"/>
              <w:textAlignment w:val="center"/>
              <w:rPr>
                <w:rStyle w:val="font51"/>
                <w:rFonts w:eastAsia="仿宋_GB2312" w:hint="default"/>
                <w:szCs w:val="21"/>
              </w:rPr>
            </w:pPr>
            <w:r>
              <w:rPr>
                <w:rStyle w:val="font51"/>
                <w:rFonts w:eastAsia="仿宋_GB2312" w:hint="default"/>
                <w:szCs w:val="21"/>
              </w:rPr>
              <w:lastRenderedPageBreak/>
              <w:t>填表说明：</w:t>
            </w:r>
          </w:p>
          <w:p w14:paraId="3C1F8FC2" w14:textId="77777777" w:rsidR="0012615A" w:rsidRDefault="0012615A" w:rsidP="00E104F1">
            <w:pPr>
              <w:topLinePunct/>
              <w:autoSpaceDE w:val="0"/>
              <w:spacing w:line="240" w:lineRule="exact"/>
              <w:ind w:leftChars="200" w:left="420"/>
              <w:jc w:val="left"/>
              <w:textAlignment w:val="center"/>
              <w:rPr>
                <w:rFonts w:eastAsia="仿宋_GB2312"/>
                <w:color w:val="000000"/>
                <w:kern w:val="0"/>
                <w:szCs w:val="21"/>
              </w:rPr>
            </w:pPr>
            <w:r>
              <w:rPr>
                <w:rStyle w:val="font51"/>
                <w:rFonts w:eastAsia="仿宋_GB2312" w:hint="default"/>
                <w:szCs w:val="21"/>
              </w:rPr>
              <w:t>1.</w:t>
            </w:r>
            <w:r>
              <w:rPr>
                <w:rStyle w:val="font51"/>
                <w:rFonts w:eastAsia="仿宋_GB2312" w:hint="default"/>
                <w:szCs w:val="21"/>
              </w:rPr>
              <w:t>该表为医保定点医疗机构填写。</w:t>
            </w:r>
            <w:r>
              <w:rPr>
                <w:rStyle w:val="font51"/>
                <w:rFonts w:eastAsia="仿宋_GB2312" w:hint="default"/>
                <w:szCs w:val="21"/>
              </w:rPr>
              <w:br/>
              <w:t>2.</w:t>
            </w:r>
            <w:r>
              <w:rPr>
                <w:rStyle w:val="font11"/>
                <w:rFonts w:eastAsia="仿宋_GB2312" w:hint="default"/>
                <w:bCs/>
                <w:szCs w:val="21"/>
              </w:rPr>
              <w:t>门诊就诊人次</w:t>
            </w:r>
            <w:r>
              <w:rPr>
                <w:rFonts w:eastAsia="仿宋_GB2312"/>
                <w:color w:val="000000"/>
                <w:kern w:val="0"/>
                <w:szCs w:val="21"/>
              </w:rPr>
              <w:t>指报告期内参加职工基本医疗保险职工在定点医疗机构门诊就诊即时结算的人次数，包括普通门（急）诊就诊人次及门诊慢</w:t>
            </w:r>
          </w:p>
          <w:p w14:paraId="21DAD2BB" w14:textId="77777777" w:rsidR="0012615A" w:rsidRDefault="0012615A" w:rsidP="00E104F1">
            <w:pPr>
              <w:topLinePunct/>
              <w:autoSpaceDE w:val="0"/>
              <w:spacing w:line="240" w:lineRule="exact"/>
              <w:jc w:val="left"/>
              <w:textAlignment w:val="center"/>
              <w:rPr>
                <w:rFonts w:eastAsia="仿宋_GB2312"/>
                <w:color w:val="000000"/>
                <w:kern w:val="0"/>
                <w:szCs w:val="21"/>
              </w:rPr>
            </w:pPr>
            <w:r>
              <w:rPr>
                <w:rFonts w:eastAsia="仿宋_GB2312"/>
                <w:color w:val="000000"/>
                <w:kern w:val="0"/>
                <w:szCs w:val="21"/>
              </w:rPr>
              <w:t>特病就诊人次。</w:t>
            </w:r>
          </w:p>
          <w:p w14:paraId="62D30DD3" w14:textId="77777777" w:rsidR="0012615A" w:rsidRDefault="0012615A" w:rsidP="00E104F1">
            <w:pPr>
              <w:topLinePunct/>
              <w:autoSpaceDE w:val="0"/>
              <w:spacing w:line="240" w:lineRule="exact"/>
              <w:ind w:firstLineChars="200" w:firstLine="442"/>
              <w:jc w:val="left"/>
              <w:textAlignment w:val="center"/>
              <w:rPr>
                <w:rStyle w:val="font51"/>
                <w:rFonts w:eastAsia="仿宋_GB2312" w:hint="default"/>
                <w:szCs w:val="21"/>
              </w:rPr>
            </w:pPr>
            <w:r>
              <w:rPr>
                <w:rStyle w:val="font11"/>
                <w:rFonts w:eastAsia="仿宋_GB2312" w:hint="default"/>
                <w:bCs/>
                <w:szCs w:val="21"/>
              </w:rPr>
              <w:t>普通门（急）诊就诊人次</w:t>
            </w:r>
            <w:r>
              <w:rPr>
                <w:rStyle w:val="font51"/>
                <w:rFonts w:eastAsia="仿宋_GB2312" w:hint="default"/>
                <w:szCs w:val="21"/>
              </w:rPr>
              <w:t>指报告期内参加职工基本医疗保险职工在定点医疗机构普通门（急）诊就诊的人次数。包含参保人员在本地、异地定点医疗机构的就诊人次，以及在本地和异地非定点医疗机构符合报销政策规定的就诊人次。同一天在同一家定点医疗机构同一科别就诊的视为一次。</w:t>
            </w:r>
          </w:p>
          <w:p w14:paraId="55C632D7" w14:textId="77777777" w:rsidR="0012615A" w:rsidRDefault="0012615A" w:rsidP="00E104F1">
            <w:pPr>
              <w:topLinePunct/>
              <w:autoSpaceDE w:val="0"/>
              <w:spacing w:line="240" w:lineRule="exact"/>
              <w:ind w:firstLineChars="200" w:firstLine="442"/>
              <w:jc w:val="left"/>
              <w:textAlignment w:val="center"/>
              <w:rPr>
                <w:rStyle w:val="font51"/>
                <w:rFonts w:eastAsia="仿宋_GB2312" w:hint="default"/>
                <w:szCs w:val="21"/>
              </w:rPr>
            </w:pPr>
            <w:r>
              <w:rPr>
                <w:rStyle w:val="font11"/>
                <w:rFonts w:eastAsia="仿宋_GB2312" w:hint="default"/>
                <w:bCs/>
                <w:szCs w:val="21"/>
              </w:rPr>
              <w:t>门诊慢特病就诊人次</w:t>
            </w:r>
            <w:r>
              <w:rPr>
                <w:rStyle w:val="font51"/>
                <w:rFonts w:eastAsia="仿宋_GB2312" w:hint="default"/>
                <w:szCs w:val="21"/>
              </w:rPr>
              <w:t>指报告期内参加职工基本医疗保险职工在定点医疗机构门诊慢特病就诊的人次数。</w:t>
            </w:r>
          </w:p>
          <w:p w14:paraId="2F993E1E" w14:textId="77777777" w:rsidR="0012615A" w:rsidRDefault="0012615A" w:rsidP="00E104F1">
            <w:pPr>
              <w:topLinePunct/>
              <w:autoSpaceDE w:val="0"/>
              <w:spacing w:line="240" w:lineRule="exact"/>
              <w:ind w:firstLineChars="200" w:firstLine="442"/>
              <w:jc w:val="left"/>
              <w:textAlignment w:val="center"/>
              <w:rPr>
                <w:rFonts w:eastAsia="仿宋_GB2312"/>
                <w:color w:val="000000"/>
                <w:kern w:val="0"/>
                <w:szCs w:val="21"/>
              </w:rPr>
            </w:pPr>
            <w:r>
              <w:rPr>
                <w:rStyle w:val="font11"/>
                <w:rFonts w:eastAsia="仿宋_GB2312" w:hint="default"/>
                <w:bCs/>
                <w:szCs w:val="21"/>
              </w:rPr>
              <w:t>门诊费用支出合计</w:t>
            </w:r>
            <w:r>
              <w:rPr>
                <w:rFonts w:eastAsia="仿宋_GB2312"/>
                <w:color w:val="000000"/>
                <w:kern w:val="0"/>
                <w:szCs w:val="21"/>
              </w:rPr>
              <w:t>指报告期内参加职工基本医疗保险人员在定点医疗机构门诊发生的费用支出合计，包括普通门（急）诊费用支出合计及门诊慢特病费用支出合计。</w:t>
            </w:r>
          </w:p>
          <w:p w14:paraId="24F0E0D6" w14:textId="77777777" w:rsidR="0012615A" w:rsidRDefault="0012615A" w:rsidP="00E104F1">
            <w:pPr>
              <w:topLinePunct/>
              <w:autoSpaceDE w:val="0"/>
              <w:spacing w:line="240" w:lineRule="exact"/>
              <w:ind w:firstLineChars="200" w:firstLine="442"/>
              <w:jc w:val="left"/>
              <w:textAlignment w:val="center"/>
              <w:rPr>
                <w:rStyle w:val="font51"/>
                <w:rFonts w:eastAsia="仿宋_GB2312" w:hint="default"/>
                <w:szCs w:val="21"/>
              </w:rPr>
            </w:pPr>
            <w:r>
              <w:rPr>
                <w:rStyle w:val="font11"/>
                <w:rFonts w:eastAsia="仿宋_GB2312" w:hint="default"/>
                <w:bCs/>
                <w:szCs w:val="21"/>
              </w:rPr>
              <w:t>普通门（急）诊费用支出合计</w:t>
            </w:r>
            <w:r>
              <w:rPr>
                <w:rStyle w:val="font51"/>
                <w:rFonts w:eastAsia="仿宋_GB2312" w:hint="default"/>
                <w:szCs w:val="21"/>
              </w:rPr>
              <w:t>指报告期内参加职工基本医疗保险人员在定点医疗机构普通门（急）诊就诊发生的医疗费用的合计。包括基本医疗保险个人账户、社会统筹基、公务员医疗补助资金、大额医疗费用补助资金支付和个人支付的医疗费用。也包括基本医保与商业保险、慈善救助、其他企业补充医疗保险等实施一单制结算产生的费用。</w:t>
            </w:r>
          </w:p>
          <w:p w14:paraId="47EE46B6" w14:textId="77777777" w:rsidR="0012615A" w:rsidRDefault="0012615A" w:rsidP="00E104F1">
            <w:pPr>
              <w:topLinePunct/>
              <w:autoSpaceDE w:val="0"/>
              <w:spacing w:line="240" w:lineRule="exact"/>
              <w:ind w:firstLineChars="200" w:firstLine="442"/>
              <w:jc w:val="left"/>
              <w:textAlignment w:val="center"/>
              <w:rPr>
                <w:rStyle w:val="font51"/>
                <w:rFonts w:eastAsia="仿宋_GB2312" w:hint="default"/>
                <w:szCs w:val="21"/>
              </w:rPr>
            </w:pPr>
            <w:r>
              <w:rPr>
                <w:rStyle w:val="font11"/>
                <w:rFonts w:eastAsia="仿宋_GB2312" w:hint="default"/>
                <w:bCs/>
                <w:szCs w:val="21"/>
              </w:rPr>
              <w:t>门诊慢特病费用支出合计</w:t>
            </w:r>
            <w:r>
              <w:rPr>
                <w:rStyle w:val="font51"/>
                <w:rFonts w:eastAsia="仿宋_GB2312" w:hint="default"/>
                <w:szCs w:val="21"/>
              </w:rPr>
              <w:t>指报告期内参加职工基本医疗保险职工在定点医疗机构门诊慢特病就诊发生的医疗费用的合计。包括基本医疗保险个人账户、统筹基金、公务员医疗补助资金、大额医疗费用补助资金支付和个人支付（个人自费）等的医疗费用。如基本医保与商业保险、慈善救助、其他企业补充医疗保险等实施一单制结算，也包括这些费用。</w:t>
            </w:r>
          </w:p>
          <w:p w14:paraId="1B1B8D36" w14:textId="77777777" w:rsidR="0012615A" w:rsidRDefault="0012615A" w:rsidP="00E104F1">
            <w:pPr>
              <w:topLinePunct/>
              <w:autoSpaceDE w:val="0"/>
              <w:spacing w:line="240" w:lineRule="exact"/>
              <w:ind w:firstLineChars="200" w:firstLine="442"/>
              <w:jc w:val="left"/>
              <w:textAlignment w:val="center"/>
              <w:rPr>
                <w:rStyle w:val="font51"/>
                <w:rFonts w:eastAsia="仿宋_GB2312" w:hint="default"/>
                <w:szCs w:val="21"/>
              </w:rPr>
            </w:pPr>
            <w:r>
              <w:rPr>
                <w:rStyle w:val="font11"/>
                <w:rFonts w:eastAsia="仿宋_GB2312" w:hint="default"/>
                <w:bCs/>
                <w:szCs w:val="21"/>
              </w:rPr>
              <w:t>住院费用支出合计</w:t>
            </w:r>
            <w:r>
              <w:rPr>
                <w:rStyle w:val="font51"/>
                <w:rFonts w:eastAsia="仿宋_GB2312" w:hint="default"/>
                <w:szCs w:val="21"/>
              </w:rPr>
              <w:t>指报告期内参加职工基本医疗保险的职工在定点医疗机构住院期间所发生的全部医疗费用的合计。包括基本医疗保险个人账户、统筹基金、公务员医疗补助资金、大额医疗费用补助资金支付和个人支付（个人自费）的医疗费用。如基本医保与商业保险、慈善救助、其他企业补充医疗保险等实施一单制结算，也包括这些费用。</w:t>
            </w:r>
          </w:p>
          <w:p w14:paraId="0B0502F9" w14:textId="77777777" w:rsidR="0012615A" w:rsidRDefault="0012615A" w:rsidP="00E104F1">
            <w:pPr>
              <w:topLinePunct/>
              <w:autoSpaceDE w:val="0"/>
              <w:spacing w:line="240" w:lineRule="exact"/>
              <w:ind w:firstLineChars="200" w:firstLine="442"/>
              <w:jc w:val="left"/>
              <w:textAlignment w:val="center"/>
              <w:rPr>
                <w:rFonts w:eastAsia="仿宋_GB2312"/>
                <w:color w:val="000000"/>
                <w:kern w:val="0"/>
                <w:szCs w:val="21"/>
              </w:rPr>
            </w:pPr>
            <w:r>
              <w:rPr>
                <w:rStyle w:val="font11"/>
                <w:rFonts w:eastAsia="仿宋_GB2312" w:hint="default"/>
                <w:bCs/>
                <w:szCs w:val="21"/>
              </w:rPr>
              <w:t>药品费</w:t>
            </w:r>
            <w:r>
              <w:rPr>
                <w:rFonts w:eastAsia="仿宋_GB2312"/>
                <w:color w:val="000000"/>
                <w:kern w:val="0"/>
                <w:szCs w:val="21"/>
              </w:rPr>
              <w:t>指报告期内参加职工基本医疗保险的人员在定点医疗机构住院期间发生的全部药品费用，包括西药、中成药、中草药费等。</w:t>
            </w:r>
          </w:p>
          <w:p w14:paraId="5A4FC054" w14:textId="77777777" w:rsidR="0012615A" w:rsidRDefault="0012615A" w:rsidP="00E104F1">
            <w:pPr>
              <w:topLinePunct/>
              <w:autoSpaceDE w:val="0"/>
              <w:spacing w:line="240" w:lineRule="exact"/>
              <w:ind w:firstLineChars="200" w:firstLine="442"/>
              <w:jc w:val="left"/>
              <w:textAlignment w:val="center"/>
              <w:rPr>
                <w:rFonts w:eastAsia="仿宋_GB2312"/>
                <w:color w:val="000000"/>
                <w:kern w:val="0"/>
                <w:szCs w:val="21"/>
              </w:rPr>
            </w:pPr>
            <w:r>
              <w:rPr>
                <w:rStyle w:val="font11"/>
                <w:rFonts w:eastAsia="仿宋_GB2312" w:hint="default"/>
                <w:bCs/>
                <w:szCs w:val="21"/>
              </w:rPr>
              <w:t>医用耗材费</w:t>
            </w:r>
            <w:r>
              <w:rPr>
                <w:rFonts w:eastAsia="仿宋_GB2312"/>
                <w:color w:val="000000"/>
                <w:kern w:val="0"/>
                <w:szCs w:val="21"/>
              </w:rPr>
              <w:t>指报告期内参加职工基本医疗保险的人员在定点医疗机构住院期间发生的医用耗材费用的总额。所以耗材需经贯标赋码。</w:t>
            </w:r>
          </w:p>
          <w:p w14:paraId="4092475C" w14:textId="77777777" w:rsidR="0012615A" w:rsidRDefault="0012615A" w:rsidP="00E104F1">
            <w:pPr>
              <w:topLinePunct/>
              <w:autoSpaceDE w:val="0"/>
              <w:spacing w:line="240" w:lineRule="exact"/>
              <w:ind w:firstLineChars="200" w:firstLine="442"/>
              <w:jc w:val="left"/>
              <w:textAlignment w:val="center"/>
              <w:rPr>
                <w:rFonts w:eastAsia="仿宋_GB2312"/>
                <w:color w:val="000000"/>
                <w:kern w:val="0"/>
                <w:szCs w:val="21"/>
              </w:rPr>
            </w:pPr>
            <w:r>
              <w:rPr>
                <w:rStyle w:val="font11"/>
                <w:rFonts w:eastAsia="仿宋_GB2312" w:hint="default"/>
                <w:bCs/>
                <w:szCs w:val="21"/>
              </w:rPr>
              <w:t>医疗服务费</w:t>
            </w:r>
            <w:r>
              <w:rPr>
                <w:rFonts w:eastAsia="仿宋_GB2312"/>
                <w:color w:val="000000"/>
                <w:kern w:val="0"/>
                <w:szCs w:val="21"/>
              </w:rPr>
              <w:t>指报告期内参加职工基本医疗保险的人员在定点医疗机构住院期间发生的医疗服务费用的总额。</w:t>
            </w:r>
          </w:p>
          <w:p w14:paraId="46C85D07" w14:textId="77777777" w:rsidR="0012615A" w:rsidRDefault="0012615A" w:rsidP="00E104F1">
            <w:pPr>
              <w:topLinePunct/>
              <w:autoSpaceDE w:val="0"/>
              <w:spacing w:line="240" w:lineRule="exact"/>
              <w:ind w:firstLineChars="200" w:firstLine="442"/>
              <w:jc w:val="left"/>
              <w:textAlignment w:val="center"/>
              <w:rPr>
                <w:rFonts w:eastAsia="仿宋_GB2312"/>
                <w:color w:val="000000"/>
                <w:kern w:val="0"/>
                <w:szCs w:val="21"/>
              </w:rPr>
            </w:pPr>
            <w:r>
              <w:rPr>
                <w:rStyle w:val="font11"/>
                <w:rFonts w:eastAsia="仿宋_GB2312" w:hint="default"/>
                <w:bCs/>
                <w:szCs w:val="21"/>
              </w:rPr>
              <w:t>住院基金支出</w:t>
            </w:r>
            <w:r>
              <w:rPr>
                <w:rFonts w:eastAsia="仿宋_GB2312"/>
                <w:color w:val="000000"/>
                <w:kern w:val="0"/>
                <w:szCs w:val="21"/>
              </w:rPr>
              <w:t>指报告期内参加职工基本医疗保险人员在定点医疗机构住院期间所发生的医疗费用按规定由医保基金支付的总额。包括统筹支付（基本支付及大额支付）及其他支付。</w:t>
            </w:r>
          </w:p>
          <w:p w14:paraId="0FA5AFC3" w14:textId="77777777" w:rsidR="0012615A" w:rsidRDefault="0012615A" w:rsidP="00E104F1">
            <w:pPr>
              <w:topLinePunct/>
              <w:autoSpaceDE w:val="0"/>
              <w:spacing w:line="240" w:lineRule="exact"/>
              <w:ind w:firstLineChars="200" w:firstLine="442"/>
              <w:jc w:val="left"/>
              <w:textAlignment w:val="center"/>
              <w:rPr>
                <w:rFonts w:eastAsia="仿宋_GB2312"/>
                <w:color w:val="000000"/>
                <w:kern w:val="0"/>
                <w:szCs w:val="21"/>
              </w:rPr>
            </w:pPr>
            <w:r>
              <w:rPr>
                <w:rStyle w:val="font11"/>
                <w:rFonts w:eastAsia="仿宋_GB2312" w:hint="default"/>
                <w:bCs/>
                <w:szCs w:val="21"/>
              </w:rPr>
              <w:t>住院个人自付</w:t>
            </w:r>
            <w:r>
              <w:rPr>
                <w:rFonts w:eastAsia="仿宋_GB2312"/>
                <w:color w:val="000000"/>
                <w:kern w:val="0"/>
                <w:szCs w:val="21"/>
              </w:rPr>
              <w:t>指报告期内参加职工基本医疗保险人员在定点医疗机构住院期间实际发生的住院医疗费用中由个人支付的费用。包括自付及自费。</w:t>
            </w:r>
          </w:p>
          <w:p w14:paraId="625473A0" w14:textId="77777777" w:rsidR="0012615A" w:rsidRDefault="0012615A" w:rsidP="00E104F1">
            <w:pPr>
              <w:topLinePunct/>
              <w:autoSpaceDE w:val="0"/>
              <w:spacing w:line="240" w:lineRule="exact"/>
              <w:ind w:firstLineChars="200" w:firstLine="442"/>
              <w:jc w:val="left"/>
              <w:textAlignment w:val="center"/>
              <w:rPr>
                <w:rFonts w:eastAsia="仿宋_GB2312"/>
                <w:color w:val="000000"/>
                <w:kern w:val="0"/>
                <w:szCs w:val="21"/>
              </w:rPr>
            </w:pPr>
            <w:r>
              <w:rPr>
                <w:rStyle w:val="font11"/>
                <w:rFonts w:eastAsia="仿宋_GB2312" w:hint="default"/>
                <w:bCs/>
                <w:szCs w:val="21"/>
              </w:rPr>
              <w:t>出院人次</w:t>
            </w:r>
            <w:r>
              <w:rPr>
                <w:rFonts w:eastAsia="仿宋_GB2312"/>
                <w:color w:val="000000"/>
                <w:kern w:val="0"/>
                <w:szCs w:val="21"/>
              </w:rPr>
              <w:t>指报告期内参加职工医保人员在医疗机构住院治疗结算的人次数（包括死亡），包含日间手术和日间病床人次数。</w:t>
            </w:r>
          </w:p>
          <w:p w14:paraId="5CE4AC45" w14:textId="77777777" w:rsidR="0012615A" w:rsidRDefault="0012615A" w:rsidP="00E104F1">
            <w:pPr>
              <w:topLinePunct/>
              <w:autoSpaceDE w:val="0"/>
              <w:spacing w:line="240" w:lineRule="exact"/>
              <w:ind w:firstLineChars="200" w:firstLine="442"/>
              <w:jc w:val="left"/>
              <w:textAlignment w:val="center"/>
              <w:rPr>
                <w:rFonts w:eastAsia="仿宋_GB2312"/>
                <w:color w:val="000000"/>
                <w:kern w:val="0"/>
                <w:szCs w:val="21"/>
              </w:rPr>
            </w:pPr>
            <w:r>
              <w:rPr>
                <w:rStyle w:val="font11"/>
                <w:rFonts w:eastAsia="仿宋_GB2312" w:hint="default"/>
                <w:bCs/>
                <w:szCs w:val="21"/>
              </w:rPr>
              <w:t>次均住院床日</w:t>
            </w:r>
            <w:r>
              <w:rPr>
                <w:rFonts w:eastAsia="仿宋_GB2312"/>
                <w:color w:val="000000"/>
                <w:kern w:val="0"/>
                <w:szCs w:val="21"/>
              </w:rPr>
              <w:t>指报告期内参加职工医保人员在定点医疗机构住院治疗累计住院床日数除以出院人次。</w:t>
            </w:r>
          </w:p>
          <w:p w14:paraId="4BB1C987" w14:textId="77777777" w:rsidR="0012615A" w:rsidRDefault="0012615A" w:rsidP="00E104F1">
            <w:pPr>
              <w:topLinePunct/>
              <w:autoSpaceDE w:val="0"/>
              <w:spacing w:line="240" w:lineRule="exact"/>
              <w:ind w:firstLineChars="200" w:firstLine="442"/>
              <w:jc w:val="left"/>
              <w:textAlignment w:val="center"/>
              <w:rPr>
                <w:rFonts w:eastAsia="仿宋_GB2312"/>
                <w:color w:val="000000"/>
                <w:szCs w:val="21"/>
              </w:rPr>
            </w:pPr>
            <w:r>
              <w:rPr>
                <w:rStyle w:val="font11"/>
                <w:rFonts w:eastAsia="仿宋_GB2312" w:hint="default"/>
                <w:bCs/>
                <w:szCs w:val="21"/>
              </w:rPr>
              <w:t>次均住院费用</w:t>
            </w:r>
            <w:r>
              <w:rPr>
                <w:rFonts w:eastAsia="仿宋_GB2312"/>
                <w:color w:val="000000"/>
                <w:kern w:val="0"/>
                <w:szCs w:val="21"/>
              </w:rPr>
              <w:t>指报告期内参加职工基本医疗保险的职工在定点医疗机构住院期间所发生的全部医疗费用的合计除以出院人次。包括基本医疗保险个人账户、统筹基金、公务员医疗补助资金、大额医疗费用补助资金支付和个人支付（个人自费）的医疗费用。如基本医保与商业保险、慈善救助、其他企业补充医疗保险等实施一单制结算，也包括这些费用。</w:t>
            </w:r>
          </w:p>
        </w:tc>
      </w:tr>
      <w:tr w:rsidR="0012615A" w14:paraId="6ED289A9" w14:textId="77777777" w:rsidTr="00E104F1">
        <w:trPr>
          <w:trHeight w:val="251"/>
        </w:trPr>
        <w:tc>
          <w:tcPr>
            <w:tcW w:w="13120" w:type="dxa"/>
            <w:gridSpan w:val="15"/>
            <w:tcBorders>
              <w:top w:val="nil"/>
              <w:left w:val="nil"/>
              <w:bottom w:val="nil"/>
              <w:right w:val="nil"/>
            </w:tcBorders>
            <w:shd w:val="clear" w:color="auto" w:fill="auto"/>
            <w:noWrap/>
            <w:tcMar>
              <w:top w:w="15" w:type="dxa"/>
              <w:left w:w="15" w:type="dxa"/>
              <w:right w:w="15" w:type="dxa"/>
            </w:tcMar>
            <w:vAlign w:val="center"/>
          </w:tcPr>
          <w:p w14:paraId="07269944" w14:textId="77777777" w:rsidR="0012615A" w:rsidRDefault="0012615A" w:rsidP="00E104F1">
            <w:pPr>
              <w:topLinePunct/>
              <w:autoSpaceDE w:val="0"/>
              <w:spacing w:line="240" w:lineRule="exact"/>
              <w:jc w:val="left"/>
              <w:textAlignment w:val="center"/>
              <w:rPr>
                <w:rFonts w:eastAsia="仿宋_GB2312"/>
                <w:color w:val="000000"/>
                <w:szCs w:val="21"/>
              </w:rPr>
            </w:pPr>
            <w:r>
              <w:rPr>
                <w:rFonts w:eastAsia="仿宋_GB2312"/>
                <w:color w:val="000000"/>
                <w:kern w:val="0"/>
                <w:szCs w:val="21"/>
              </w:rPr>
              <w:t>审核关系：（</w:t>
            </w:r>
            <w:r>
              <w:rPr>
                <w:rFonts w:eastAsia="仿宋_GB2312"/>
                <w:color w:val="000000"/>
                <w:kern w:val="0"/>
                <w:szCs w:val="21"/>
              </w:rPr>
              <w:t>1</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2</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3</w:t>
            </w:r>
            <w:r>
              <w:rPr>
                <w:rFonts w:eastAsia="仿宋_GB2312"/>
                <w:color w:val="000000"/>
                <w:kern w:val="0"/>
                <w:szCs w:val="21"/>
              </w:rPr>
              <w:t>），（</w:t>
            </w:r>
            <w:r>
              <w:rPr>
                <w:rFonts w:eastAsia="仿宋_GB2312"/>
                <w:color w:val="000000"/>
                <w:kern w:val="0"/>
                <w:szCs w:val="21"/>
              </w:rPr>
              <w:t>4</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5</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6</w:t>
            </w:r>
            <w:r>
              <w:rPr>
                <w:rFonts w:eastAsia="仿宋_GB2312"/>
                <w:color w:val="000000"/>
                <w:kern w:val="0"/>
                <w:szCs w:val="21"/>
              </w:rPr>
              <w:t>），（</w:t>
            </w:r>
            <w:r>
              <w:rPr>
                <w:rFonts w:eastAsia="仿宋_GB2312"/>
                <w:color w:val="000000"/>
                <w:kern w:val="0"/>
                <w:szCs w:val="21"/>
              </w:rPr>
              <w:t>7</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8</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9</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10</w:t>
            </w:r>
            <w:r>
              <w:rPr>
                <w:rFonts w:eastAsia="仿宋_GB2312"/>
                <w:color w:val="000000"/>
                <w:kern w:val="0"/>
                <w:szCs w:val="21"/>
              </w:rPr>
              <w:t>），（</w:t>
            </w:r>
            <w:r>
              <w:rPr>
                <w:rFonts w:eastAsia="仿宋_GB2312"/>
                <w:color w:val="000000"/>
                <w:kern w:val="0"/>
                <w:szCs w:val="21"/>
              </w:rPr>
              <w:t>7</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11</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12</w:t>
            </w:r>
            <w:r>
              <w:rPr>
                <w:rFonts w:eastAsia="仿宋_GB2312"/>
                <w:color w:val="000000"/>
                <w:kern w:val="0"/>
                <w:szCs w:val="21"/>
              </w:rPr>
              <w:t>），（</w:t>
            </w:r>
            <w:r>
              <w:rPr>
                <w:rFonts w:eastAsia="仿宋_GB2312"/>
                <w:color w:val="000000"/>
                <w:kern w:val="0"/>
                <w:szCs w:val="21"/>
              </w:rPr>
              <w:t>15</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7</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w:t>
            </w:r>
            <w:r>
              <w:rPr>
                <w:rFonts w:eastAsia="仿宋_GB2312"/>
                <w:color w:val="000000"/>
                <w:kern w:val="0"/>
                <w:szCs w:val="21"/>
              </w:rPr>
              <w:t>13</w:t>
            </w:r>
            <w:r>
              <w:rPr>
                <w:rFonts w:eastAsia="仿宋_GB2312"/>
                <w:color w:val="000000"/>
                <w:kern w:val="0"/>
                <w:szCs w:val="21"/>
              </w:rPr>
              <w:t>）</w:t>
            </w:r>
          </w:p>
        </w:tc>
      </w:tr>
    </w:tbl>
    <w:p w14:paraId="550E6740" w14:textId="77777777" w:rsidR="00E506C8" w:rsidRPr="0012615A" w:rsidRDefault="00E506C8"/>
    <w:sectPr w:rsidR="00E506C8" w:rsidRPr="0012615A" w:rsidSect="0012615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9561" w14:textId="77777777" w:rsidR="00132FEE" w:rsidRDefault="00132FEE" w:rsidP="0012615A">
      <w:r>
        <w:separator/>
      </w:r>
    </w:p>
  </w:endnote>
  <w:endnote w:type="continuationSeparator" w:id="0">
    <w:p w14:paraId="33FE9FA3" w14:textId="77777777" w:rsidR="00132FEE" w:rsidRDefault="00132FEE" w:rsidP="0012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C24" w14:textId="77777777" w:rsidR="00132FEE" w:rsidRDefault="00132FEE" w:rsidP="0012615A">
      <w:r>
        <w:separator/>
      </w:r>
    </w:p>
  </w:footnote>
  <w:footnote w:type="continuationSeparator" w:id="0">
    <w:p w14:paraId="2BF73F80" w14:textId="77777777" w:rsidR="00132FEE" w:rsidRDefault="00132FEE" w:rsidP="00126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95"/>
    <w:rsid w:val="0012615A"/>
    <w:rsid w:val="00132FEE"/>
    <w:rsid w:val="00142CC1"/>
    <w:rsid w:val="003D00A1"/>
    <w:rsid w:val="004D20FE"/>
    <w:rsid w:val="009B0D95"/>
    <w:rsid w:val="00A47F58"/>
    <w:rsid w:val="00E506C8"/>
    <w:rsid w:val="00ED2BC0"/>
    <w:rsid w:val="00F772B7"/>
    <w:rsid w:val="00FC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A35D9"/>
  <w15:chartTrackingRefBased/>
  <w15:docId w15:val="{B053DC0E-33D4-40B1-9BF0-105FDBCD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2615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2615A"/>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12615A"/>
    <w:rPr>
      <w:sz w:val="18"/>
      <w:szCs w:val="18"/>
    </w:rPr>
  </w:style>
  <w:style w:type="paragraph" w:styleId="a6">
    <w:name w:val="footer"/>
    <w:basedOn w:val="a"/>
    <w:link w:val="a7"/>
    <w:uiPriority w:val="99"/>
    <w:unhideWhenUsed/>
    <w:rsid w:val="001261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12615A"/>
    <w:rPr>
      <w:sz w:val="18"/>
      <w:szCs w:val="18"/>
    </w:rPr>
  </w:style>
  <w:style w:type="paragraph" w:styleId="a0">
    <w:name w:val="table of authorities"/>
    <w:basedOn w:val="a"/>
    <w:next w:val="a"/>
    <w:unhideWhenUsed/>
    <w:qFormat/>
    <w:rsid w:val="0012615A"/>
    <w:pPr>
      <w:ind w:leftChars="200" w:left="420"/>
    </w:pPr>
  </w:style>
  <w:style w:type="character" w:customStyle="1" w:styleId="font51">
    <w:name w:val="font51"/>
    <w:basedOn w:val="a1"/>
    <w:qFormat/>
    <w:rsid w:val="0012615A"/>
    <w:rPr>
      <w:rFonts w:ascii="宋体" w:eastAsia="宋体" w:hAnsi="宋体" w:cs="宋体" w:hint="eastAsia"/>
      <w:color w:val="000000"/>
      <w:sz w:val="22"/>
      <w:szCs w:val="22"/>
      <w:u w:val="none"/>
    </w:rPr>
  </w:style>
  <w:style w:type="character" w:customStyle="1" w:styleId="font11">
    <w:name w:val="font11"/>
    <w:basedOn w:val="a1"/>
    <w:qFormat/>
    <w:rsid w:val="0012615A"/>
    <w:rPr>
      <w:rFonts w:ascii="宋体" w:eastAsia="宋体" w:hAnsi="宋体" w:cs="宋体" w:hint="eastAsia"/>
      <w:b/>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4631">
      <w:bodyDiv w:val="1"/>
      <w:marLeft w:val="0"/>
      <w:marRight w:val="0"/>
      <w:marTop w:val="0"/>
      <w:marBottom w:val="0"/>
      <w:divBdr>
        <w:top w:val="none" w:sz="0" w:space="0" w:color="auto"/>
        <w:left w:val="none" w:sz="0" w:space="0" w:color="auto"/>
        <w:bottom w:val="none" w:sz="0" w:space="0" w:color="auto"/>
        <w:right w:val="none" w:sz="0" w:space="0" w:color="auto"/>
      </w:divBdr>
    </w:div>
    <w:div w:id="1433091426">
      <w:bodyDiv w:val="1"/>
      <w:marLeft w:val="0"/>
      <w:marRight w:val="0"/>
      <w:marTop w:val="0"/>
      <w:marBottom w:val="0"/>
      <w:divBdr>
        <w:top w:val="none" w:sz="0" w:space="0" w:color="auto"/>
        <w:left w:val="none" w:sz="0" w:space="0" w:color="auto"/>
        <w:bottom w:val="none" w:sz="0" w:space="0" w:color="auto"/>
        <w:right w:val="none" w:sz="0" w:space="0" w:color="auto"/>
      </w:divBdr>
    </w:div>
    <w:div w:id="1546941361">
      <w:bodyDiv w:val="1"/>
      <w:marLeft w:val="0"/>
      <w:marRight w:val="0"/>
      <w:marTop w:val="0"/>
      <w:marBottom w:val="0"/>
      <w:divBdr>
        <w:top w:val="none" w:sz="0" w:space="0" w:color="auto"/>
        <w:left w:val="none" w:sz="0" w:space="0" w:color="auto"/>
        <w:bottom w:val="none" w:sz="0" w:space="0" w:color="auto"/>
        <w:right w:val="none" w:sz="0" w:space="0" w:color="auto"/>
      </w:divBdr>
    </w:div>
    <w:div w:id="19858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Poole</dc:creator>
  <cp:keywords/>
  <dc:description/>
  <cp:lastModifiedBy>Samuel Poole</cp:lastModifiedBy>
  <cp:revision>5</cp:revision>
  <dcterms:created xsi:type="dcterms:W3CDTF">2023-06-20T00:49:00Z</dcterms:created>
  <dcterms:modified xsi:type="dcterms:W3CDTF">2023-06-21T00:56:00Z</dcterms:modified>
</cp:coreProperties>
</file>