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spacing w:line="7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  <w:bookmarkStart w:id="0" w:name="_GoBack"/>
      <w:bookmarkEnd w:id="0"/>
    </w:p>
    <w:p>
      <w:pPr>
        <w:topLinePunct/>
        <w:autoSpaceDE w:val="0"/>
        <w:spacing w:line="70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毕节市医保定点医疗机构总体情况表</w:t>
      </w:r>
    </w:p>
    <w:tbl>
      <w:tblPr>
        <w:tblStyle w:val="5"/>
        <w:tblW w:w="135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350"/>
        <w:gridCol w:w="1600"/>
        <w:gridCol w:w="1830"/>
        <w:gridCol w:w="2650"/>
        <w:gridCol w:w="205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填报时间：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机构性质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编制床位数（个）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诊疗科目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当前医保定点协议管理状态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是否开通省内异地</w:t>
            </w:r>
          </w:p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就医即时结算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是否开通省外异地</w:t>
            </w:r>
          </w:p>
          <w:p>
            <w:pPr>
              <w:topLinePunct/>
              <w:autoSpaceDE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就医即时结算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浙江省人民医院毕节医院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非盈利性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预防保健科 /全科医疗科 /内科;呼吸内科专业;消化内科专业:神经内科专业;心血管内科专业;血液内科专业;肾病学专业(血液透析室);内分泌专业;老年病专业 /外科;普通外科专业:神经外科专业;骨科专业;泌尿外科专业;胸外科专业:心脏大血管外科专业;烧伤科专业;整形外科专业 /妇产科;妇科专业;产科专业;计划生育专业;生殖健康与不孕症专业 /妇女保健科 /儿科;新生儿专业 /小儿外科 /儿童保健科 /眼科 /耳鼻咽喉科 /口腔科 /皮肤科;皮肤病专业;性传播疾病专业 /医疗美容科;美容外科;美容牙科;美容皮肤科;美容中医科 /传染科;肠道传染病专业:呼吸道传染病专业 /肿瘤科 /急诊医学科 /康复医学科 /职业病科;职业中毒专业;尘肺专业:放射病专业物理因素损伤专业:职业健康监护专业 /麻醉科 /疼痛科 /重症医学科 /医学检验科;临床体液、血液专业;临床微生物学专业;临床化学检验专业;临床免疫、血清学专业 /病理科 /医学影像科:X线诊断专业;CT诊断专业;磁共振成像诊断专业;核医学专业;超声诊断专业:心电诊断专业:脑电及脑血流图诊断专业:神经肌肉电图专业;介入放射学专业;放射治疗专业 /中医科;老年病科专业;针灸科专儿 /中西医结合科******（申请加注诊疗科目精神科、儿科ICU，办理中）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填报人：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符成成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righ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18212786833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jc w:val="left"/>
              <w:textAlignment w:val="center"/>
              <w:rPr>
                <w:rStyle w:val="9"/>
                <w:rFonts w:hint="default" w:eastAsia="仿宋_GB2312"/>
                <w:szCs w:val="21"/>
              </w:rPr>
            </w:pPr>
            <w:r>
              <w:rPr>
                <w:rStyle w:val="9"/>
                <w:rFonts w:hint="default" w:eastAsia="仿宋_GB2312"/>
                <w:szCs w:val="21"/>
              </w:rPr>
              <w:t>填表说明：</w:t>
            </w:r>
            <w:r>
              <w:rPr>
                <w:rStyle w:val="9"/>
                <w:rFonts w:hint="default" w:eastAsia="仿宋_GB2312"/>
                <w:b/>
                <w:bCs/>
                <w:szCs w:val="21"/>
              </w:rPr>
              <w:t>1.该表为医保定点医疗机构填写;</w:t>
            </w:r>
          </w:p>
          <w:p>
            <w:pPr>
              <w:topLinePunct/>
              <w:autoSpaceDE w:val="0"/>
              <w:ind w:firstLine="1160" w:firstLineChars="550"/>
              <w:jc w:val="left"/>
              <w:textAlignment w:val="center"/>
              <w:rPr>
                <w:rStyle w:val="9"/>
                <w:rFonts w:hint="default" w:eastAsia="仿宋_GB2312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机构性质</w:t>
            </w:r>
            <w:r>
              <w:rPr>
                <w:rStyle w:val="9"/>
                <w:rFonts w:hint="default" w:eastAsia="仿宋_GB2312"/>
                <w:szCs w:val="21"/>
              </w:rPr>
              <w:t>分营利性及非营利性两类；</w:t>
            </w:r>
          </w:p>
          <w:p>
            <w:pPr>
              <w:topLinePunct/>
              <w:autoSpaceDE w:val="0"/>
              <w:ind w:firstLine="1212" w:firstLineChars="575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.诊疗科目</w:t>
            </w:r>
            <w:r>
              <w:rPr>
                <w:rStyle w:val="9"/>
                <w:rFonts w:hint="default" w:eastAsia="仿宋_GB2312"/>
                <w:szCs w:val="21"/>
              </w:rPr>
              <w:t>需填写具体科目；</w:t>
            </w:r>
          </w:p>
          <w:p>
            <w:pPr>
              <w:topLinePunct/>
              <w:autoSpaceDE w:val="0"/>
              <w:ind w:firstLine="1212" w:firstLineChars="575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.当前医保定点协议管理状态</w:t>
            </w:r>
            <w:r>
              <w:rPr>
                <w:rStyle w:val="9"/>
                <w:rFonts w:hint="default" w:eastAsia="仿宋_GB2312"/>
                <w:szCs w:val="21"/>
              </w:rPr>
              <w:t>分正常、暂停、解除三类。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iODRlZjYyYjNmOWI5ZWM3NDlhZDhiYzMzYjA4YjUifQ=="/>
  </w:docVars>
  <w:rsids>
    <w:rsidRoot w:val="00212A26"/>
    <w:rsid w:val="00142CC1"/>
    <w:rsid w:val="00212A26"/>
    <w:rsid w:val="005F7E8B"/>
    <w:rsid w:val="00BD4019"/>
    <w:rsid w:val="00CD4C2E"/>
    <w:rsid w:val="00D77ADE"/>
    <w:rsid w:val="00E506C8"/>
    <w:rsid w:val="130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96DC-CE7E-4363-86EB-B1BE9DC651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208</Characters>
  <Lines>1</Lines>
  <Paragraphs>1</Paragraphs>
  <TotalTime>13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2023-06-20T00:46:00Z</dcterms:created>
  <dc:creator>Samuel Poole</dc:creator>
  <cp:lastModifiedBy>子期</cp:lastModifiedBy>
  <dcterms:modified xsi:type="dcterms:W3CDTF">2023-06-20T01:22:43Z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D0DEF584A4E04A5DACFEB179333127A8_12</vt:lpwstr>
  </property>
</Properties>
</file>