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0" w:lineRule="atLeast"/>
        <w:ind w:firstLine="0"/>
        <w:jc w:val="center"/>
        <w:rPr>
          <w:rFonts w:ascii="方正小标宋简体" w:hAnsi="方正小标宋简体" w:eastAsia="方正小标宋简体" w:cs="方正小标宋简体"/>
          <w:b/>
          <w:sz w:val="40"/>
          <w:szCs w:val="40"/>
          <w:lang w:val="en-US" w:eastAsia="zh-CN" w:bidi="ar-SA"/>
        </w:rPr>
      </w:pPr>
      <w:r>
        <w:rPr>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-76200</wp:posOffset>
                </wp:positionV>
                <wp:extent cx="5690870" cy="668020"/>
                <wp:effectExtent l="0" t="0" r="0" b="0"/>
                <wp:wrapTopAndBottom/>
                <wp:docPr id="2" name="矩形 2"/>
                <wp:cNvGraphicFramePr/>
                <a:graphic xmlns:a="http://schemas.openxmlformats.org/drawingml/2006/main">
                  <a:graphicData uri="http://schemas.microsoft.com/office/word/2010/wordprocessingShape">
                    <wps:wsp>
                      <wps:cNvSpPr/>
                      <wps:spPr>
                        <a:xfrm>
                          <a:off x="957580" y="838200"/>
                          <a:ext cx="5690870" cy="668020"/>
                        </a:xfrm>
                        <a:prstGeom prst="rect">
                          <a:avLst/>
                        </a:prstGeom>
                        <a:noFill/>
                        <a:ln w="25400" cap="flat" cmpd="sng" algn="ctr">
                          <a:noFill/>
                          <a:prstDash val="solid"/>
                        </a:ln>
                        <a:effectLst/>
                      </wps:spPr>
                      <wps:txbx>
                        <w:txbxContent>
                          <w:p>
                            <w:pPr>
                              <w:jc w:val="center"/>
                              <w:rPr>
                                <w:sz w:val="96"/>
                                <w:szCs w:val="96"/>
                              </w:rPr>
                            </w:pPr>
                            <w:r>
                              <w:rPr>
                                <w:rFonts w:hint="eastAsia" w:ascii="方正小标宋简体" w:hAnsi="方正小标宋简体" w:eastAsia="方正小标宋简体" w:cs="方正小标宋简体"/>
                                <w:b/>
                                <w:sz w:val="40"/>
                                <w:szCs w:val="40"/>
                              </w:rPr>
                              <w:t>毕节第一人民医院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pt;margin-top:-6pt;height:52.6pt;width:448.1pt;mso-wrap-distance-bottom:0pt;mso-wrap-distance-top:0pt;z-index:251659264;v-text-anchor:middle;mso-width-relative:page;mso-height-relative:page;" filled="f" stroked="f" coordsize="21600,21600" o:gfxdata="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e2kbtgAAAAJAQAADwAAAAAAAAABACAAAAAiAAAAZHJzL2Rvd25yZXYueG1sUEsBAhQA&#10;FAAAAAgAh07iQLTN6B9kAgAArgQAAA4AAAAAAAAAAQAgAAAAJwEAAGRycy9lMm9Eb2MueG1sUEsF&#10;BgAAAAAGAAYAWQEAAP0FAAAAAA==&#10;">
                <v:fill on="f" focussize="0,0"/>
                <v:stroke on="f" weight="2pt"/>
                <v:imagedata o:title=""/>
                <o:lock v:ext="edit" aspectratio="f"/>
                <v:textbox>
                  <w:txbxContent>
                    <w:p>
                      <w:pPr>
                        <w:jc w:val="center"/>
                        <w:rPr>
                          <w:sz w:val="96"/>
                          <w:szCs w:val="96"/>
                        </w:rPr>
                      </w:pPr>
                      <w:r>
                        <w:rPr>
                          <w:rFonts w:hint="eastAsia" w:ascii="方正小标宋简体" w:hAnsi="方正小标宋简体" w:eastAsia="方正小标宋简体" w:cs="方正小标宋简体"/>
                          <w:b/>
                          <w:sz w:val="40"/>
                          <w:szCs w:val="40"/>
                        </w:rPr>
                        <w:t>毕节第一人民医院</w:t>
                      </w:r>
                    </w:p>
                  </w:txbxContent>
                </v:textbox>
                <w10:wrap type="topAndBottom"/>
              </v:rect>
            </w:pict>
          </mc:Fallback>
        </mc:AlternateContent>
      </w:r>
      <w:r>
        <w:rPr>
          <w:rFonts w:hint="eastAsia" w:ascii="方正小标宋简体" w:hAnsi="方正小标宋简体" w:eastAsia="方正小标宋简体" w:cs="方正小标宋简体"/>
          <w:b/>
          <w:sz w:val="40"/>
          <w:szCs w:val="40"/>
          <w:lang w:val="en-US" w:eastAsia="zh-CN" w:bidi="ar-SA"/>
        </w:rPr>
        <w:t>2022年第一批次人才引进新冠疫情防控实施方案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我院</w:t>
      </w:r>
      <w:r>
        <w:rPr>
          <w:rFonts w:ascii="仿宋" w:hAnsi="仿宋" w:eastAsia="仿宋" w:cs="仿宋"/>
          <w:sz w:val="32"/>
          <w:szCs w:val="32"/>
        </w:rPr>
        <w:t>拟于</w:t>
      </w:r>
      <w:r>
        <w:rPr>
          <w:rFonts w:hint="eastAsia" w:ascii="仿宋" w:hAnsi="仿宋" w:eastAsia="仿宋" w:cs="仿宋"/>
          <w:sz w:val="32"/>
          <w:szCs w:val="32"/>
        </w:rPr>
        <w:t>2022年</w:t>
      </w:r>
      <w:r>
        <w:rPr>
          <w:rFonts w:hint="eastAsia" w:ascii="仿宋" w:hAnsi="仿宋" w:eastAsia="仿宋" w:cs="仿宋"/>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w:t>
      </w:r>
      <w:r>
        <w:rPr>
          <w:rFonts w:hint="eastAsia" w:ascii="仿宋" w:hAnsi="仿宋" w:eastAsia="仿宋" w:cs="仿宋"/>
          <w:sz w:val="32"/>
          <w:szCs w:val="32"/>
        </w:rPr>
        <w:t>日开展2022年</w:t>
      </w:r>
      <w:r>
        <w:rPr>
          <w:rFonts w:ascii="仿宋" w:hAnsi="仿宋" w:eastAsia="仿宋" w:cs="仿宋"/>
          <w:sz w:val="32"/>
          <w:szCs w:val="32"/>
        </w:rPr>
        <w:t>第一批“</w:t>
      </w:r>
      <w:r>
        <w:rPr>
          <w:rFonts w:hint="eastAsia" w:ascii="仿宋" w:hAnsi="仿宋" w:eastAsia="仿宋" w:cs="仿宋"/>
          <w:sz w:val="32"/>
          <w:szCs w:val="32"/>
        </w:rPr>
        <w:t>人才引进</w:t>
      </w:r>
      <w:r>
        <w:rPr>
          <w:rFonts w:ascii="仿宋" w:hAnsi="仿宋" w:eastAsia="仿宋" w:cs="仿宋"/>
          <w:sz w:val="32"/>
          <w:szCs w:val="32"/>
        </w:rPr>
        <w:t>”</w:t>
      </w:r>
      <w:r>
        <w:rPr>
          <w:rFonts w:hint="eastAsia" w:ascii="仿宋" w:hAnsi="仿宋" w:eastAsia="仿宋" w:cs="仿宋"/>
          <w:sz w:val="32"/>
          <w:szCs w:val="32"/>
        </w:rPr>
        <w:t>暨高层次</w:t>
      </w:r>
      <w:r>
        <w:rPr>
          <w:rFonts w:ascii="仿宋" w:hAnsi="仿宋" w:eastAsia="仿宋" w:cs="仿宋"/>
          <w:sz w:val="32"/>
          <w:szCs w:val="32"/>
        </w:rPr>
        <w:t>急需紧缺人才引进面试工作，</w:t>
      </w:r>
      <w:r>
        <w:rPr>
          <w:rFonts w:hint="eastAsia" w:ascii="仿宋" w:hAnsi="仿宋" w:eastAsia="仿宋" w:cs="仿宋"/>
          <w:sz w:val="32"/>
          <w:szCs w:val="32"/>
        </w:rPr>
        <w:t>为做好面试期间新冠肺炎疫情防控工作，根据国务院、省、市应对新冠肺炎疫情防控领导小组近期发布的新冠肺炎疫情防控工作有关要求，确保面试期间疫情防控责任压实到人、措施落实到位，特制定本方案。</w:t>
      </w:r>
    </w:p>
    <w:p>
      <w:pPr>
        <w:spacing w:line="560" w:lineRule="exact"/>
        <w:ind w:firstLine="640" w:firstLineChars="200"/>
        <w:rPr>
          <w:rFonts w:ascii="仿宋" w:hAnsi="仿宋" w:eastAsia="仿宋" w:cs="仿宋"/>
          <w:sz w:val="32"/>
          <w:szCs w:val="32"/>
        </w:rPr>
      </w:pPr>
      <w:r>
        <w:rPr>
          <w:rFonts w:hint="eastAsia" w:ascii="方正小标宋简体" w:hAnsi="方正小标宋简体" w:eastAsia="方正小标宋简体" w:cs="方正小标宋简体"/>
          <w:sz w:val="32"/>
          <w:szCs w:val="32"/>
        </w:rPr>
        <w:t>一、基本要求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2022年毕节市第一人民医院第一批次人才引进期间疫情防控工作。</w:t>
      </w:r>
    </w:p>
    <w:p>
      <w:pPr>
        <w:spacing w:line="560" w:lineRule="exact"/>
        <w:ind w:firstLine="640" w:firstLineChars="200"/>
        <w:rPr>
          <w:rFonts w:ascii="仿宋" w:hAnsi="仿宋" w:eastAsia="仿宋" w:cs="仿宋"/>
          <w:sz w:val="32"/>
          <w:szCs w:val="32"/>
        </w:rPr>
      </w:pPr>
      <w:r>
        <w:rPr>
          <w:rFonts w:hint="eastAsia" w:ascii="方正小标宋简体" w:hAnsi="方正小标宋简体" w:eastAsia="方正小标宋简体" w:cs="方正小标宋简体"/>
          <w:sz w:val="32"/>
          <w:szCs w:val="32"/>
        </w:rPr>
        <w:t>二、工作措施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按照“谁组织、谁负责、谁举办、谁负责”的原则，严格落实考生、考务工作人员健康管理主体责任，安全有序组织好考务工作。面试时间为2022年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日进行，如遇疫情突发情况，面试根据实际情况予以延</w:t>
      </w:r>
      <w:r>
        <w:rPr>
          <w:rFonts w:hint="eastAsia" w:ascii="仿宋" w:hAnsi="仿宋" w:eastAsia="仿宋" w:cs="仿宋"/>
          <w:color w:val="000000" w:themeColor="text1"/>
          <w:sz w:val="32"/>
          <w:szCs w:val="32"/>
          <w14:textFill>
            <w14:solidFill>
              <w14:schemeClr w14:val="tx1"/>
            </w14:solidFill>
          </w14:textFill>
        </w:rPr>
        <w:t>期。</w:t>
      </w:r>
      <w:r>
        <w:rPr>
          <w:rFonts w:hint="eastAsia" w:ascii="仿宋" w:hAnsi="仿宋" w:eastAsia="仿宋" w:cs="仿宋"/>
          <w:sz w:val="32"/>
          <w:szCs w:val="32"/>
        </w:rPr>
        <w:t>参加</w:t>
      </w:r>
      <w:r>
        <w:rPr>
          <w:rFonts w:hint="eastAsia" w:ascii="仿宋" w:hAnsi="仿宋" w:eastAsia="仿宋" w:cs="仿宋"/>
          <w:color w:val="000000" w:themeColor="text1"/>
          <w:sz w:val="32"/>
          <w:szCs w:val="32"/>
          <w14:textFill>
            <w14:solidFill>
              <w14:schemeClr w14:val="tx1"/>
            </w14:solidFill>
          </w14:textFill>
        </w:rPr>
        <w:t>面试</w:t>
      </w:r>
      <w:r>
        <w:rPr>
          <w:rFonts w:hint="eastAsia" w:ascii="仿宋" w:hAnsi="仿宋" w:eastAsia="仿宋" w:cs="仿宋"/>
          <w:sz w:val="32"/>
          <w:szCs w:val="32"/>
        </w:rPr>
        <w:t>考生</w:t>
      </w:r>
      <w:r>
        <w:rPr>
          <w:rFonts w:hint="eastAsia" w:ascii="仿宋" w:hAnsi="仿宋" w:eastAsia="仿宋" w:cs="仿宋"/>
          <w:sz w:val="32"/>
          <w:szCs w:val="32"/>
          <w:lang w:val="en-US" w:eastAsia="zh-CN"/>
        </w:rPr>
        <w:t>59</w:t>
      </w:r>
      <w:r>
        <w:rPr>
          <w:rFonts w:hint="eastAsia" w:ascii="仿宋" w:hAnsi="仿宋" w:eastAsia="仿宋" w:cs="仿宋"/>
          <w:sz w:val="32"/>
          <w:szCs w:val="32"/>
        </w:rPr>
        <w:t>人，考务工作人员</w:t>
      </w:r>
      <w:r>
        <w:rPr>
          <w:rFonts w:hint="eastAsia" w:ascii="仿宋" w:hAnsi="仿宋" w:eastAsia="仿宋" w:cs="仿宋"/>
          <w:sz w:val="32"/>
          <w:szCs w:val="32"/>
          <w:lang w:val="en-US" w:eastAsia="zh-CN"/>
        </w:rPr>
        <w:t>31</w:t>
      </w:r>
      <w:r>
        <w:rPr>
          <w:rFonts w:hint="eastAsia" w:ascii="仿宋" w:hAnsi="仿宋" w:eastAsia="仿宋" w:cs="仿宋"/>
          <w:sz w:val="32"/>
          <w:szCs w:val="32"/>
        </w:rPr>
        <w:t>人，合计</w:t>
      </w:r>
      <w:r>
        <w:rPr>
          <w:rFonts w:hint="eastAsia" w:ascii="仿宋" w:hAnsi="仿宋" w:eastAsia="仿宋" w:cs="仿宋"/>
          <w:sz w:val="32"/>
          <w:szCs w:val="32"/>
          <w:lang w:val="en-US" w:eastAsia="zh-CN"/>
        </w:rPr>
        <w:t>90</w:t>
      </w:r>
      <w:r>
        <w:rPr>
          <w:rFonts w:hint="eastAsia" w:ascii="仿宋" w:hAnsi="仿宋" w:eastAsia="仿宋" w:cs="仿宋"/>
          <w:sz w:val="32"/>
          <w:szCs w:val="32"/>
        </w:rPr>
        <w:t>人；对考生、考务工作人员开展健康监测等工作，做到应查尽查、不漏一人。健康筛查不合格者不得参加医院第一批次人才引进考试和考务工作。</w:t>
      </w:r>
    </w:p>
    <w:p>
      <w:pPr>
        <w:spacing w:line="560" w:lineRule="exact"/>
        <w:ind w:firstLine="643" w:firstLineChars="200"/>
        <w:rPr>
          <w:rFonts w:hint="eastAsia" w:ascii="楷体_GB2312" w:hAnsi="楷体_GB2312" w:eastAsia="楷体_GB2312" w:cs="楷体_GB2312"/>
          <w:b/>
          <w:bCs/>
          <w:color w:val="333333"/>
          <w:kern w:val="0"/>
          <w:sz w:val="32"/>
          <w:szCs w:val="32"/>
          <w:shd w:val="clear" w:color="auto" w:fill="FFFFFF"/>
          <w:lang w:bidi="ar"/>
        </w:rPr>
      </w:pPr>
      <w:r>
        <w:rPr>
          <w:rFonts w:hint="eastAsia" w:ascii="楷体_GB2312" w:hAnsi="楷体_GB2312" w:eastAsia="楷体_GB2312" w:cs="楷体_GB2312"/>
          <w:b/>
          <w:bCs/>
          <w:color w:val="333333"/>
          <w:kern w:val="0"/>
          <w:sz w:val="32"/>
          <w:szCs w:val="32"/>
          <w:shd w:val="clear" w:color="auto" w:fill="FFFFFF"/>
          <w:lang w:bidi="ar"/>
        </w:rPr>
        <w:t>(一)不能参加面试人员和参加考务工作人员</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1.面试前28天内中、高风险地区返回人员、境外返回人员。</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程码带星号和面试前14天内有本土阳性感染者报告市（州）低风险地区返回人员原则上不能参加。确须参加的（面试工作仅针对考生，有本土阳性感染者报告市（州）低风险地区旅居史人员不能参加考务工作），面试当日须有分类落实的“五天三检”核酸检测阴性证明。</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“五天三检”具体措施见2022年4月26日“健康贵州”微信公众号发布文章《疫情防控温馨提示》。</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3.仍处于康复或隔离期的确诊病例、无症状感染者。</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4.仍处于医学隔离期或观察期的密切接触者和次密切接触者。</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5.与阳性感染者同乘交通工具或活动轨迹有交集的人员</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6.自接到通知起，如有出现体温高于37.3℃、乏力、咳嗽、腹泻、呕吐、嗅觉或味觉减退等症状，未排除传染病的人员。</w:t>
      </w:r>
    </w:p>
    <w:p>
      <w:pPr>
        <w:spacing w:line="560" w:lineRule="exact"/>
        <w:ind w:firstLine="643" w:firstLineChars="200"/>
        <w:rPr>
          <w:rFonts w:hint="eastAsia" w:ascii="楷体_GB2312" w:hAnsi="楷体_GB2312" w:eastAsia="楷体_GB2312" w:cs="楷体_GB2312"/>
          <w:b/>
          <w:bCs/>
          <w:color w:val="333333"/>
          <w:kern w:val="0"/>
          <w:sz w:val="32"/>
          <w:szCs w:val="32"/>
          <w:shd w:val="clear" w:color="auto" w:fill="FFFFFF"/>
          <w:lang w:bidi="ar"/>
        </w:rPr>
      </w:pPr>
      <w:r>
        <w:rPr>
          <w:rFonts w:hint="eastAsia" w:ascii="楷体_GB2312" w:hAnsi="楷体_GB2312" w:eastAsia="楷体_GB2312" w:cs="楷体_GB2312"/>
          <w:b/>
          <w:bCs/>
          <w:color w:val="333333"/>
          <w:kern w:val="0"/>
          <w:sz w:val="32"/>
          <w:szCs w:val="32"/>
          <w:shd w:val="clear" w:color="auto" w:fill="FFFFFF"/>
          <w:lang w:bidi="ar"/>
        </w:rPr>
        <w:t>（二）面试前健康监测</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参加面试人员及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到就近发热门诊或定点医疗机构就诊，如实告知个人旅居史、活动史和接触史。未排除传染病的不得参加面试和考务工作。</w:t>
      </w:r>
    </w:p>
    <w:p>
      <w:pPr>
        <w:spacing w:line="560" w:lineRule="exact"/>
        <w:ind w:firstLine="643" w:firstLineChars="200"/>
        <w:rPr>
          <w:rFonts w:hint="eastAsia" w:ascii="楷体_GB2312" w:hAnsi="楷体_GB2312" w:eastAsia="楷体_GB2312" w:cs="楷体_GB2312"/>
          <w:b/>
          <w:bCs/>
          <w:color w:val="333333"/>
          <w:kern w:val="0"/>
          <w:sz w:val="32"/>
          <w:szCs w:val="32"/>
          <w:shd w:val="clear" w:color="auto" w:fill="FFFFFF"/>
          <w:lang w:bidi="ar"/>
        </w:rPr>
      </w:pPr>
      <w:r>
        <w:rPr>
          <w:rFonts w:hint="eastAsia" w:ascii="楷体_GB2312" w:hAnsi="楷体_GB2312" w:eastAsia="楷体_GB2312" w:cs="楷体_GB2312"/>
          <w:b/>
          <w:bCs/>
          <w:color w:val="333333"/>
          <w:kern w:val="0"/>
          <w:sz w:val="32"/>
          <w:szCs w:val="32"/>
          <w:shd w:val="clear" w:color="auto" w:fill="FFFFFF"/>
          <w:lang w:bidi="ar"/>
        </w:rPr>
        <w:t>（三）流行病学史排查</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参加面试考生及工作人员在报到前，须完成“三史”(即旅居史、接触史、发热史)的申报，如实填写《个人防疫情况申报表》(见附件)，《个人防疫情况申报表》须在报到时全部审核完毕，审核不合格人员原则上不再参加面试及考务工作。</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参加面试人员及考务工作人员进入考场前，须进行“贵州健康码”、“通信大数据行程卡”和“疫苗接种标识”（以下简称“三码”）扫码核验及体温检测，扫码合格、体温低于37.3℃者及个人防疫情况申报合格者方能进入。</w:t>
      </w:r>
    </w:p>
    <w:p>
      <w:pPr>
        <w:spacing w:line="560" w:lineRule="exact"/>
        <w:ind w:firstLine="643" w:firstLineChars="200"/>
        <w:rPr>
          <w:rFonts w:hint="eastAsia" w:ascii="楷体_GB2312" w:hAnsi="楷体_GB2312" w:eastAsia="楷体_GB2312" w:cs="楷体_GB2312"/>
          <w:b/>
          <w:bCs/>
          <w:color w:val="333333"/>
          <w:kern w:val="0"/>
          <w:sz w:val="32"/>
          <w:szCs w:val="32"/>
          <w:shd w:val="clear" w:color="auto" w:fill="FFFFFF"/>
          <w:lang w:bidi="ar"/>
        </w:rPr>
      </w:pPr>
      <w:r>
        <w:rPr>
          <w:rFonts w:hint="eastAsia" w:ascii="楷体_GB2312" w:hAnsi="楷体_GB2312" w:eastAsia="楷体_GB2312" w:cs="楷体_GB2312"/>
          <w:b/>
          <w:bCs/>
          <w:color w:val="333333"/>
          <w:kern w:val="0"/>
          <w:sz w:val="32"/>
          <w:szCs w:val="32"/>
          <w:shd w:val="clear" w:color="auto" w:fill="FFFFFF"/>
          <w:lang w:bidi="ar"/>
        </w:rPr>
        <w:t>(四)核酸检测</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考场。</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2.参加面试前14天内有省外无本土病例报告市（州）旅居史的来（返）毕人员，须持有48小时内核酸检测阴性证明，来黔抵毕后48小时内开展一次核酸检测。</w:t>
      </w:r>
    </w:p>
    <w:p>
      <w:pPr>
        <w:spacing w:line="560" w:lineRule="exact"/>
        <w:ind w:firstLine="643" w:firstLineChars="200"/>
        <w:rPr>
          <w:rFonts w:hint="eastAsia" w:ascii="楷体_GB2312" w:hAnsi="楷体_GB2312" w:eastAsia="楷体_GB2312" w:cs="楷体_GB2312"/>
          <w:b/>
          <w:bCs/>
          <w:color w:val="333333"/>
          <w:kern w:val="0"/>
          <w:sz w:val="32"/>
          <w:szCs w:val="32"/>
          <w:shd w:val="clear" w:color="auto" w:fill="FFFFFF"/>
          <w:lang w:bidi="ar"/>
        </w:rPr>
      </w:pPr>
      <w:r>
        <w:rPr>
          <w:rFonts w:hint="eastAsia" w:ascii="楷体_GB2312" w:hAnsi="楷体_GB2312" w:eastAsia="楷体_GB2312" w:cs="楷体_GB2312"/>
          <w:b/>
          <w:bCs/>
          <w:color w:val="333333"/>
          <w:kern w:val="0"/>
          <w:sz w:val="32"/>
          <w:szCs w:val="32"/>
          <w:shd w:val="clear" w:color="auto" w:fill="FFFFFF"/>
          <w:lang w:bidi="ar"/>
        </w:rPr>
        <w:t>（五）考前疫苗接种</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应接尽接”要求，所有参加面试人员、考务工作人员符合接种条件的须在面试前进行新冠病毒疫苗全程接种（如已具备加强针接种条件，需完成加强针接种），尚未完成接种的适龄无禁忌症人员，原则上不安排参加面试。</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spacing w:line="560" w:lineRule="exact"/>
        <w:ind w:firstLine="643" w:firstLineChars="200"/>
        <w:rPr>
          <w:rFonts w:hint="eastAsia" w:ascii="楷体_GB2312" w:hAnsi="楷体_GB2312" w:eastAsia="楷体_GB2312" w:cs="楷体_GB2312"/>
          <w:b/>
          <w:bCs/>
          <w:color w:val="333333"/>
          <w:kern w:val="0"/>
          <w:sz w:val="32"/>
          <w:szCs w:val="32"/>
          <w:shd w:val="clear" w:color="auto" w:fill="FFFFFF"/>
          <w:lang w:bidi="ar"/>
        </w:rPr>
      </w:pPr>
      <w:r>
        <w:rPr>
          <w:rFonts w:hint="eastAsia" w:ascii="楷体_GB2312" w:hAnsi="楷体_GB2312" w:eastAsia="楷体_GB2312" w:cs="楷体_GB2312"/>
          <w:b/>
          <w:bCs/>
          <w:color w:val="333333"/>
          <w:kern w:val="0"/>
          <w:sz w:val="32"/>
          <w:szCs w:val="32"/>
          <w:shd w:val="clear" w:color="auto" w:fill="FFFFFF"/>
          <w:lang w:bidi="ar"/>
        </w:rPr>
        <w:t>（六）日常防护措施</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参加面试考生及工作人员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spacing w:line="560" w:lineRule="exact"/>
        <w:ind w:firstLine="640" w:firstLineChars="200"/>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三、考生管理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（一）所有考生应根据当前防控要求做好相应准备，确保面试当天能顺利参加，因不符合防控要求不能参加面试的考生自行承担后果。</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仿宋"/>
          <w:sz w:val="32"/>
          <w:szCs w:val="32"/>
        </w:rPr>
        <w:t>考生在面试当日上午7：30开</w:t>
      </w:r>
      <w:r>
        <w:rPr>
          <w:rFonts w:hint="eastAsia" w:ascii="仿宋" w:hAnsi="仿宋" w:eastAsia="仿宋" w:cs="仿宋"/>
          <w:color w:val="000000" w:themeColor="text1"/>
          <w:sz w:val="32"/>
          <w:szCs w:val="32"/>
          <w14:textFill>
            <w14:solidFill>
              <w14:schemeClr w14:val="tx1"/>
            </w14:solidFill>
          </w14:textFill>
        </w:rPr>
        <w:t>始接受检测进入考点，考生凭《</w:t>
      </w:r>
      <w:r>
        <w:rPr>
          <w:rFonts w:hint="eastAsia" w:ascii="仿宋" w:hAnsi="仿宋" w:eastAsia="仿宋" w:cs="仿宋"/>
          <w:color w:val="000000" w:themeColor="text1"/>
          <w:sz w:val="32"/>
          <w:szCs w:val="32"/>
          <w:lang w:eastAsia="zh-CN"/>
          <w14:textFill>
            <w14:solidFill>
              <w14:schemeClr w14:val="tx1"/>
            </w14:solidFill>
          </w14:textFill>
        </w:rPr>
        <w:t>面试通知书</w:t>
      </w:r>
      <w:r>
        <w:rPr>
          <w:rFonts w:hint="eastAsia" w:ascii="仿宋" w:hAnsi="仿宋" w:eastAsia="仿宋" w:cs="仿宋"/>
          <w:color w:val="000000" w:themeColor="text1"/>
          <w:sz w:val="32"/>
          <w:szCs w:val="32"/>
          <w14:textFill>
            <w14:solidFill>
              <w14:schemeClr w14:val="tx1"/>
            </w14:solidFill>
          </w14:textFill>
        </w:rPr>
        <w:t>》、第二代有效《居民身份证》原件进入候考室进行抽签，</w:t>
      </w:r>
      <w:r>
        <w:rPr>
          <w:rFonts w:hint="eastAsia" w:ascii="仿宋" w:hAnsi="仿宋" w:eastAsia="仿宋" w:cs="仿宋"/>
          <w:color w:val="auto"/>
          <w:sz w:val="32"/>
          <w:szCs w:val="32"/>
        </w:rPr>
        <w:t>8：</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w:t>
      </w:r>
      <w:r>
        <w:rPr>
          <w:rFonts w:hint="eastAsia" w:ascii="仿宋" w:hAnsi="仿宋" w:eastAsia="仿宋" w:cs="仿宋"/>
          <w:color w:val="000000" w:themeColor="text1"/>
          <w:sz w:val="32"/>
          <w:szCs w:val="32"/>
          <w14:textFill>
            <w14:solidFill>
              <w14:schemeClr w14:val="tx1"/>
            </w14:solidFill>
          </w14:textFill>
        </w:rPr>
        <w:t>仍</w:t>
      </w:r>
      <w:r>
        <w:rPr>
          <w:rFonts w:hint="eastAsia" w:ascii="仿宋" w:hAnsi="仿宋" w:eastAsia="仿宋" w:cs="仿宋"/>
          <w:sz w:val="32"/>
          <w:szCs w:val="32"/>
        </w:rPr>
        <w:t>未到达指定候考室的考生视为自动弃权，责任自负。</w:t>
      </w:r>
      <w:r>
        <w:rPr>
          <w:rFonts w:hint="eastAsia" w:ascii="仿宋_GB2312" w:hAnsi="仿宋_GB2312" w:eastAsia="仿宋_GB2312" w:cs="仿宋_GB2312"/>
          <w:sz w:val="32"/>
          <w:szCs w:val="32"/>
        </w:rPr>
        <w:t>考生应尽早到达考点，在考点入场检测处，要提前调出当天本人“三码”，做好入场扫码和体温检测准备，确保入场时间充足、秩序良好。</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（三）面试结束，考生要按指令有序离场，不得拥挤扎堆，保持适当安全距离。废弃口罩应自行带走或扔到指定垃圾桶，不得随意丢弃。</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（四）考生须严格遵守贵州省新冠肺炎常态化防控相关要求，因不遵守疫情防控规定造成的一切后果由考生自负。</w:t>
      </w:r>
    </w:p>
    <w:p>
      <w:pPr>
        <w:spacing w:line="560" w:lineRule="exact"/>
        <w:ind w:firstLine="640" w:firstLineChars="200"/>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四、应急管理</w:t>
      </w:r>
    </w:p>
    <w:p>
      <w:pPr>
        <w:spacing w:line="560" w:lineRule="exact"/>
        <w:ind w:firstLine="643" w:firstLineChars="200"/>
        <w:rPr>
          <w:rFonts w:hint="eastAsia" w:ascii="楷体_GB2312" w:hAnsi="楷体_GB2312" w:eastAsia="楷体_GB2312" w:cs="楷体_GB2312"/>
          <w:b/>
          <w:bCs/>
          <w:color w:val="333333"/>
          <w:kern w:val="0"/>
          <w:sz w:val="32"/>
          <w:szCs w:val="32"/>
          <w:shd w:val="clear" w:color="auto" w:fill="FFFFFF"/>
          <w:lang w:bidi="ar"/>
        </w:rPr>
      </w:pPr>
      <w:r>
        <w:rPr>
          <w:rFonts w:hint="eastAsia" w:ascii="楷体_GB2312" w:hAnsi="楷体_GB2312" w:eastAsia="楷体_GB2312" w:cs="楷体_GB2312"/>
          <w:b/>
          <w:bCs/>
          <w:color w:val="333333"/>
          <w:kern w:val="0"/>
          <w:sz w:val="32"/>
          <w:szCs w:val="32"/>
          <w:shd w:val="clear" w:color="auto" w:fill="FFFFFF"/>
          <w:lang w:bidi="ar"/>
        </w:rPr>
        <w:t>（一）入场监测时有关情况处置</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当天考点入场检测处报到时，考生或工作人员“三码”扫码不合格的，禁止进入考点，由现场工作人员安排在就近隔离检查点隔离，并立即报卫生健康部门按要求处理。涉及为工作人员的及时予以替换，涉及为考生的，须考生本人签字确认，视为放弃面试资格。考生拒绝签字的，须由现场2名以上处置人员共同签字确认。</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当天考点入场检测处报到时，考生或工作人员“三码”扫码合格的，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2名工作人员陪同到就近医院进行评估，评估为不能参加面试，考生仍拒绝签字的，由现场2名以上处置人员共同签字确认。</w:t>
      </w:r>
    </w:p>
    <w:p>
      <w:pPr>
        <w:spacing w:line="560" w:lineRule="exact"/>
        <w:ind w:firstLine="643" w:firstLineChars="200"/>
        <w:rPr>
          <w:rFonts w:hint="eastAsia" w:ascii="楷体_GB2312" w:hAnsi="楷体_GB2312" w:eastAsia="楷体_GB2312" w:cs="楷体_GB2312"/>
          <w:b/>
          <w:bCs/>
          <w:color w:val="333333"/>
          <w:kern w:val="0"/>
          <w:sz w:val="32"/>
          <w:szCs w:val="32"/>
          <w:shd w:val="clear" w:color="auto" w:fill="FFFFFF"/>
          <w:lang w:bidi="ar"/>
        </w:rPr>
      </w:pPr>
      <w:r>
        <w:rPr>
          <w:rFonts w:hint="eastAsia" w:ascii="楷体_GB2312" w:hAnsi="楷体_GB2312" w:eastAsia="楷体_GB2312" w:cs="楷体_GB2312"/>
          <w:b/>
          <w:bCs/>
          <w:color w:val="333333"/>
          <w:kern w:val="0"/>
          <w:sz w:val="32"/>
          <w:szCs w:val="32"/>
          <w:shd w:val="clear" w:color="auto" w:fill="FFFFFF"/>
          <w:lang w:bidi="ar"/>
        </w:rPr>
        <w:t>（二）面试过程中有关情况处理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2名以上处置人员共同签字确认;经相关医务人员评估可以继续面试的，应安排在备用候考室等待面试安排。</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（三）其他紧急情况处置</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1.考点考场出现经相关医务人员评估后被终止面试或移至备用隔离考场面试的考生，现场工作人员要根据实际情况对现场其它考生做好解释工作。</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2.考点考场出现经相关医务人员评估后被终止面试或移至备用隔离考场面试的考生，协助卫生健康部门须按防疫要求做好相关人员的追踪管理。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3.如出现考生或工作人员被诊断为确诊或疑似病例的，协助卫生健康部门按相关疫情防控处置要求做好人员排查、环境消毒等疫情防控工作。</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五、工作保障</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工作顺利进行，成立毕节市第一人民医院2022年第一批次人才引进疫情防控领导小组。下设办公室在院感科，由院感科分管院领导兼任办公室主任，具体负责人才引进面试期间疫情防控日常工作。</w:t>
      </w:r>
    </w:p>
    <w:p>
      <w:pPr>
        <w:spacing w:line="560" w:lineRule="exact"/>
        <w:ind w:firstLine="643" w:firstLineChars="200"/>
        <w:rPr>
          <w:rFonts w:hint="eastAsia" w:ascii="楷体_GB2312" w:hAnsi="楷体_GB2312" w:eastAsia="楷体_GB2312" w:cs="楷体_GB2312"/>
          <w:b/>
          <w:bCs/>
          <w:color w:val="333333"/>
          <w:kern w:val="0"/>
          <w:sz w:val="32"/>
          <w:szCs w:val="32"/>
          <w:shd w:val="clear" w:color="auto" w:fill="FFFFFF"/>
          <w:lang w:bidi="ar"/>
        </w:rPr>
      </w:pPr>
      <w:r>
        <w:rPr>
          <w:rFonts w:hint="eastAsia" w:ascii="楷体_GB2312" w:hAnsi="楷体_GB2312" w:eastAsia="楷体_GB2312" w:cs="楷体_GB2312"/>
          <w:b/>
          <w:bCs/>
          <w:color w:val="333333"/>
          <w:kern w:val="0"/>
          <w:sz w:val="32"/>
          <w:szCs w:val="32"/>
          <w:shd w:val="clear" w:color="auto" w:fill="FFFFFF"/>
          <w:lang w:bidi="ar"/>
        </w:rPr>
        <w:t>（二）抓好防控责任落实</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1.开展防控培训。根据防控工作的需要，对参加考务的工作人员进行针对性培训，确保人人知晓防控知识，掌握防控技能，熟悉处置流程等。</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2.做好物资保障。提前储备好疫情防控所需防护用品、消毒用品、洗涤用品、口罩、测温仪等物资，确保考务工作正常开展。</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3.提供咨询服务。做好考生防控答疑服务，及时科学准确给予考生防控有关问题解答。</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4.加强沟通协调。加强与卫健、疾控、公安等部门的衔接配合，落实疫情防控各项工作措施，做好考场突发事件的应急处置工作，保障考务工作安全、平稳、有序进行。</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5.严格落实核酸检测、全程疫苗接种、测温扫码、全程佩戴口罩、培训现场通风消毒和参加培训人员消毒等措施。</w:t>
      </w:r>
    </w:p>
    <w:p>
      <w:pPr>
        <w:spacing w:line="560" w:lineRule="exact"/>
        <w:ind w:firstLine="640" w:firstLineChars="200"/>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六、其他事项</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本《方案》由毕节市第一人民医院疫情防控领导小组负责解释，未尽事宜由毕节市第一人民医院人才引进工作领导小组办公室负责完善落实。</w:t>
      </w:r>
    </w:p>
    <w:p>
      <w:pPr>
        <w:spacing w:line="560" w:lineRule="exact"/>
        <w:ind w:firstLine="5760" w:firstLineChars="1800"/>
        <w:rPr>
          <w:rFonts w:ascii="仿宋" w:hAnsi="仿宋" w:eastAsia="仿宋" w:cs="仿宋"/>
          <w:sz w:val="32"/>
          <w:szCs w:val="32"/>
        </w:rPr>
      </w:pPr>
    </w:p>
    <w:p>
      <w:pPr>
        <w:pStyle w:val="12"/>
        <w:rPr>
          <w:rFonts w:ascii="仿宋" w:hAnsi="仿宋" w:eastAsia="仿宋" w:cs="仿宋"/>
          <w:sz w:val="32"/>
          <w:szCs w:val="32"/>
        </w:rPr>
      </w:pPr>
      <w:bookmarkStart w:id="0" w:name="_GoBack"/>
      <w:bookmarkEnd w:id="0"/>
    </w:p>
    <w:p>
      <w:pPr>
        <w:spacing w:line="560" w:lineRule="exact"/>
        <w:ind w:firstLine="4320" w:firstLineChars="1350"/>
        <w:rPr>
          <w:rFonts w:ascii="仿宋" w:hAnsi="仿宋" w:eastAsia="仿宋" w:cs="仿宋"/>
          <w:sz w:val="32"/>
          <w:szCs w:val="32"/>
        </w:rPr>
      </w:pPr>
      <w:r>
        <w:rPr>
          <w:rFonts w:hint="eastAsia" w:ascii="仿宋" w:hAnsi="仿宋" w:eastAsia="仿宋" w:cs="仿宋"/>
          <w:sz w:val="32"/>
          <w:szCs w:val="32"/>
        </w:rPr>
        <w:t>毕节市第一人民医院</w:t>
      </w:r>
    </w:p>
    <w:p>
      <w:pPr>
        <w:spacing w:line="560" w:lineRule="exact"/>
        <w:ind w:firstLine="4480" w:firstLineChars="1400"/>
        <w:rPr>
          <w:rFonts w:ascii="仿宋" w:hAnsi="仿宋" w:eastAsia="仿宋" w:cs="仿宋"/>
          <w:sz w:val="32"/>
          <w:szCs w:val="32"/>
        </w:rPr>
      </w:pPr>
      <w:r>
        <w:rPr>
          <w:rFonts w:hint="eastAsia" w:ascii="仿宋" w:hAnsi="仿宋" w:eastAsia="仿宋" w:cs="仿宋"/>
          <w:sz w:val="32"/>
          <w:szCs w:val="32"/>
        </w:rPr>
        <w:t>2022年6月1</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p>
      <w:pPr>
        <w:spacing w:line="560" w:lineRule="exact"/>
        <w:jc w:val="left"/>
        <w:rPr>
          <w:rFonts w:ascii="仿宋" w:hAnsi="仿宋" w:eastAsia="仿宋" w:cs="仿宋"/>
          <w:color w:val="000000"/>
          <w:sz w:val="32"/>
          <w:szCs w:val="32"/>
        </w:rPr>
      </w:pPr>
    </w:p>
    <w:p>
      <w:pPr>
        <w:spacing w:line="560" w:lineRule="exact"/>
        <w:jc w:val="left"/>
        <w:rPr>
          <w:rFonts w:ascii="仿宋" w:hAnsi="仿宋" w:eastAsia="仿宋" w:cs="仿宋"/>
          <w:color w:val="000000"/>
          <w:sz w:val="32"/>
          <w:szCs w:val="32"/>
        </w:rPr>
      </w:pPr>
    </w:p>
    <w:p>
      <w:pPr>
        <w:spacing w:line="560" w:lineRule="exact"/>
        <w:jc w:val="left"/>
        <w:rPr>
          <w:rFonts w:ascii="仿宋" w:hAnsi="仿宋" w:eastAsia="仿宋" w:cs="仿宋"/>
          <w:color w:val="000000"/>
          <w:sz w:val="32"/>
          <w:szCs w:val="32"/>
        </w:rPr>
      </w:pPr>
    </w:p>
    <w:p>
      <w:pPr>
        <w:spacing w:line="560" w:lineRule="exact"/>
        <w:jc w:val="left"/>
        <w:rPr>
          <w:rFonts w:ascii="仿宋" w:hAnsi="仿宋" w:eastAsia="仿宋" w:cs="仿宋"/>
          <w:color w:val="000000"/>
          <w:sz w:val="32"/>
          <w:szCs w:val="32"/>
        </w:rPr>
      </w:pPr>
    </w:p>
    <w:p>
      <w:pPr>
        <w:spacing w:line="560" w:lineRule="exact"/>
        <w:jc w:val="left"/>
        <w:rPr>
          <w:rFonts w:ascii="仿宋" w:hAnsi="仿宋" w:eastAsia="仿宋" w:cs="仿宋"/>
          <w:color w:val="000000"/>
          <w:sz w:val="32"/>
          <w:szCs w:val="32"/>
        </w:rPr>
      </w:pPr>
    </w:p>
    <w:p>
      <w:pPr>
        <w:spacing w:line="560" w:lineRule="exact"/>
        <w:jc w:val="left"/>
        <w:rPr>
          <w:rFonts w:ascii="仿宋" w:hAnsi="仿宋" w:eastAsia="仿宋" w:cs="仿宋"/>
          <w:color w:val="000000"/>
          <w:sz w:val="32"/>
          <w:szCs w:val="32"/>
        </w:rPr>
      </w:pPr>
    </w:p>
    <w:p>
      <w:pPr>
        <w:spacing w:line="560" w:lineRule="exact"/>
        <w:jc w:val="left"/>
        <w:rPr>
          <w:rFonts w:ascii="仿宋" w:hAnsi="仿宋" w:eastAsia="仿宋" w:cs="仿宋"/>
          <w:color w:val="000000"/>
          <w:sz w:val="32"/>
          <w:szCs w:val="32"/>
        </w:rPr>
      </w:pPr>
    </w:p>
    <w:p>
      <w:pPr>
        <w:spacing w:line="560" w:lineRule="exact"/>
        <w:jc w:val="left"/>
        <w:rPr>
          <w:rFonts w:ascii="仿宋" w:hAnsi="仿宋" w:eastAsia="仿宋" w:cs="仿宋"/>
          <w:color w:val="000000"/>
          <w:sz w:val="32"/>
          <w:szCs w:val="32"/>
        </w:rPr>
      </w:pPr>
    </w:p>
    <w:p>
      <w:pPr>
        <w:spacing w:line="560" w:lineRule="exact"/>
        <w:jc w:val="left"/>
        <w:rPr>
          <w:rFonts w:ascii="仿宋" w:hAnsi="仿宋" w:eastAsia="仿宋" w:cs="仿宋"/>
          <w:color w:val="000000"/>
          <w:sz w:val="32"/>
          <w:szCs w:val="32"/>
        </w:rPr>
      </w:pPr>
    </w:p>
    <w:p/>
    <w:sectPr>
      <w:pgSz w:w="11906" w:h="16838"/>
      <w:pgMar w:top="1157" w:right="1588" w:bottom="115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kNzlhOTI0M2I0ZDRiOTM2MTA5MWM0YmY3NzY0NDkifQ=="/>
  </w:docVars>
  <w:rsids>
    <w:rsidRoot w:val="19B4702B"/>
    <w:rsid w:val="00064901"/>
    <w:rsid w:val="0009502F"/>
    <w:rsid w:val="000B6122"/>
    <w:rsid w:val="00116DC8"/>
    <w:rsid w:val="00127E21"/>
    <w:rsid w:val="0014104C"/>
    <w:rsid w:val="001668D3"/>
    <w:rsid w:val="001714A8"/>
    <w:rsid w:val="001A5512"/>
    <w:rsid w:val="002134B7"/>
    <w:rsid w:val="00224AAB"/>
    <w:rsid w:val="00245153"/>
    <w:rsid w:val="002A6175"/>
    <w:rsid w:val="002D558E"/>
    <w:rsid w:val="00356856"/>
    <w:rsid w:val="003A7F52"/>
    <w:rsid w:val="003B3D79"/>
    <w:rsid w:val="003E1A70"/>
    <w:rsid w:val="00442FA8"/>
    <w:rsid w:val="00477A21"/>
    <w:rsid w:val="004901CA"/>
    <w:rsid w:val="004B2C81"/>
    <w:rsid w:val="004F2591"/>
    <w:rsid w:val="005104FE"/>
    <w:rsid w:val="005849A2"/>
    <w:rsid w:val="00587864"/>
    <w:rsid w:val="005A5B9A"/>
    <w:rsid w:val="005E0EC1"/>
    <w:rsid w:val="00642279"/>
    <w:rsid w:val="006458DF"/>
    <w:rsid w:val="00691B27"/>
    <w:rsid w:val="006B6BC5"/>
    <w:rsid w:val="006E25C0"/>
    <w:rsid w:val="006E362C"/>
    <w:rsid w:val="006F0B57"/>
    <w:rsid w:val="00744946"/>
    <w:rsid w:val="007867FF"/>
    <w:rsid w:val="007B49D0"/>
    <w:rsid w:val="007C0DEB"/>
    <w:rsid w:val="00832B9F"/>
    <w:rsid w:val="008777FF"/>
    <w:rsid w:val="00896552"/>
    <w:rsid w:val="008B7D5D"/>
    <w:rsid w:val="008F0CA8"/>
    <w:rsid w:val="00902B33"/>
    <w:rsid w:val="00912209"/>
    <w:rsid w:val="00914038"/>
    <w:rsid w:val="00955EF2"/>
    <w:rsid w:val="009923D2"/>
    <w:rsid w:val="009C4C5B"/>
    <w:rsid w:val="00A117AC"/>
    <w:rsid w:val="00A122E4"/>
    <w:rsid w:val="00A60AD6"/>
    <w:rsid w:val="00A82CA2"/>
    <w:rsid w:val="00A975DC"/>
    <w:rsid w:val="00AA1024"/>
    <w:rsid w:val="00B156C5"/>
    <w:rsid w:val="00B20EC3"/>
    <w:rsid w:val="00B80302"/>
    <w:rsid w:val="00BB3D6B"/>
    <w:rsid w:val="00C20BEA"/>
    <w:rsid w:val="00C20E46"/>
    <w:rsid w:val="00C60543"/>
    <w:rsid w:val="00C84F85"/>
    <w:rsid w:val="00C85F08"/>
    <w:rsid w:val="00CF61E8"/>
    <w:rsid w:val="00D22DCB"/>
    <w:rsid w:val="00D33B58"/>
    <w:rsid w:val="00D52328"/>
    <w:rsid w:val="00D930C1"/>
    <w:rsid w:val="00DF0CFB"/>
    <w:rsid w:val="00DF5C8E"/>
    <w:rsid w:val="00E5144F"/>
    <w:rsid w:val="00E72A44"/>
    <w:rsid w:val="00E916FD"/>
    <w:rsid w:val="00EA105A"/>
    <w:rsid w:val="00EF5AB8"/>
    <w:rsid w:val="00F63A54"/>
    <w:rsid w:val="01371452"/>
    <w:rsid w:val="019C1D28"/>
    <w:rsid w:val="01A03863"/>
    <w:rsid w:val="02C61ACC"/>
    <w:rsid w:val="02FB4424"/>
    <w:rsid w:val="037277DE"/>
    <w:rsid w:val="03A82039"/>
    <w:rsid w:val="03F81BE8"/>
    <w:rsid w:val="04966335"/>
    <w:rsid w:val="05237BC9"/>
    <w:rsid w:val="053A0327"/>
    <w:rsid w:val="05683784"/>
    <w:rsid w:val="057C3BE1"/>
    <w:rsid w:val="05D733E3"/>
    <w:rsid w:val="073A38EF"/>
    <w:rsid w:val="07972AF0"/>
    <w:rsid w:val="09984072"/>
    <w:rsid w:val="0B4708A0"/>
    <w:rsid w:val="0BC564B9"/>
    <w:rsid w:val="0ED40186"/>
    <w:rsid w:val="0EEC3250"/>
    <w:rsid w:val="113E395D"/>
    <w:rsid w:val="1237082D"/>
    <w:rsid w:val="126D3F7A"/>
    <w:rsid w:val="13A761A4"/>
    <w:rsid w:val="142A301C"/>
    <w:rsid w:val="152679E9"/>
    <w:rsid w:val="15325C06"/>
    <w:rsid w:val="154F6184"/>
    <w:rsid w:val="156B2145"/>
    <w:rsid w:val="15FF55DC"/>
    <w:rsid w:val="172219D3"/>
    <w:rsid w:val="17705D10"/>
    <w:rsid w:val="17A16B1A"/>
    <w:rsid w:val="18CE76ED"/>
    <w:rsid w:val="190D676E"/>
    <w:rsid w:val="191F64A1"/>
    <w:rsid w:val="19B4702B"/>
    <w:rsid w:val="1A094C3F"/>
    <w:rsid w:val="1E196318"/>
    <w:rsid w:val="1EBB357D"/>
    <w:rsid w:val="20D97038"/>
    <w:rsid w:val="21466CC1"/>
    <w:rsid w:val="2150195F"/>
    <w:rsid w:val="21CB3B14"/>
    <w:rsid w:val="224156DA"/>
    <w:rsid w:val="22445129"/>
    <w:rsid w:val="225244AE"/>
    <w:rsid w:val="22947E0F"/>
    <w:rsid w:val="22CF718A"/>
    <w:rsid w:val="23CE6292"/>
    <w:rsid w:val="23F61CD8"/>
    <w:rsid w:val="24767816"/>
    <w:rsid w:val="24B76474"/>
    <w:rsid w:val="25754F78"/>
    <w:rsid w:val="265B7392"/>
    <w:rsid w:val="271B474C"/>
    <w:rsid w:val="27576700"/>
    <w:rsid w:val="27BA4278"/>
    <w:rsid w:val="285F2D5E"/>
    <w:rsid w:val="28AD5549"/>
    <w:rsid w:val="2AE84724"/>
    <w:rsid w:val="2BEE242F"/>
    <w:rsid w:val="2EE67D35"/>
    <w:rsid w:val="2F817155"/>
    <w:rsid w:val="2FAD3A6E"/>
    <w:rsid w:val="30C166B8"/>
    <w:rsid w:val="31EC59D5"/>
    <w:rsid w:val="320D7387"/>
    <w:rsid w:val="328E6364"/>
    <w:rsid w:val="32EA169B"/>
    <w:rsid w:val="35275380"/>
    <w:rsid w:val="366B661D"/>
    <w:rsid w:val="37EA7B10"/>
    <w:rsid w:val="384C7D2B"/>
    <w:rsid w:val="38A20015"/>
    <w:rsid w:val="3D4228CF"/>
    <w:rsid w:val="3DEC5DD9"/>
    <w:rsid w:val="3E757E98"/>
    <w:rsid w:val="408E5B37"/>
    <w:rsid w:val="428D5931"/>
    <w:rsid w:val="43964CA1"/>
    <w:rsid w:val="43A93482"/>
    <w:rsid w:val="44F0018B"/>
    <w:rsid w:val="454455DE"/>
    <w:rsid w:val="45953986"/>
    <w:rsid w:val="45AC34B3"/>
    <w:rsid w:val="483F6996"/>
    <w:rsid w:val="484F741F"/>
    <w:rsid w:val="48C02904"/>
    <w:rsid w:val="48C84D49"/>
    <w:rsid w:val="48EE7ABB"/>
    <w:rsid w:val="499C2029"/>
    <w:rsid w:val="4A7638C4"/>
    <w:rsid w:val="4BCB5A9F"/>
    <w:rsid w:val="4D070162"/>
    <w:rsid w:val="4D38566C"/>
    <w:rsid w:val="4EB1136E"/>
    <w:rsid w:val="4F165675"/>
    <w:rsid w:val="514364CA"/>
    <w:rsid w:val="53A52DC9"/>
    <w:rsid w:val="54596C98"/>
    <w:rsid w:val="55101C5F"/>
    <w:rsid w:val="55FB3AA0"/>
    <w:rsid w:val="566773C9"/>
    <w:rsid w:val="56D24D6C"/>
    <w:rsid w:val="5A7F1F4B"/>
    <w:rsid w:val="5CA472BA"/>
    <w:rsid w:val="5F56518C"/>
    <w:rsid w:val="60D109A5"/>
    <w:rsid w:val="61E67129"/>
    <w:rsid w:val="62A37F6F"/>
    <w:rsid w:val="636447A9"/>
    <w:rsid w:val="64AC1913"/>
    <w:rsid w:val="64E27256"/>
    <w:rsid w:val="654A2869"/>
    <w:rsid w:val="65D379C4"/>
    <w:rsid w:val="65E41BD1"/>
    <w:rsid w:val="66D663FE"/>
    <w:rsid w:val="66D75171"/>
    <w:rsid w:val="671C7D11"/>
    <w:rsid w:val="68702BF5"/>
    <w:rsid w:val="69940092"/>
    <w:rsid w:val="6B6802A2"/>
    <w:rsid w:val="6BA22BEA"/>
    <w:rsid w:val="6C7517D5"/>
    <w:rsid w:val="6C871509"/>
    <w:rsid w:val="6C9006C1"/>
    <w:rsid w:val="6C9154F8"/>
    <w:rsid w:val="6D0A2411"/>
    <w:rsid w:val="6F026342"/>
    <w:rsid w:val="71B92164"/>
    <w:rsid w:val="722C21AA"/>
    <w:rsid w:val="72A97961"/>
    <w:rsid w:val="744710D8"/>
    <w:rsid w:val="759C496F"/>
    <w:rsid w:val="762079E0"/>
    <w:rsid w:val="765E0C40"/>
    <w:rsid w:val="7691545E"/>
    <w:rsid w:val="76BB3C7B"/>
    <w:rsid w:val="76D6263F"/>
    <w:rsid w:val="77104754"/>
    <w:rsid w:val="7A2F37F7"/>
    <w:rsid w:val="7BB44B5A"/>
    <w:rsid w:val="7C306278"/>
    <w:rsid w:val="7DED32D3"/>
    <w:rsid w:val="7F28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uiPriority w:val="0"/>
    <w:pPr>
      <w:spacing w:line="240" w:lineRule="atLeast"/>
      <w:jc w:val="center"/>
    </w:pPr>
    <w:rPr>
      <w:rFonts w:ascii="Cambria" w:hAnsi="Cambria" w:cs="Cambria"/>
      <w:b/>
      <w:bCs/>
      <w:sz w:val="32"/>
      <w:szCs w:val="32"/>
    </w:rPr>
  </w:style>
  <w:style w:type="paragraph" w:customStyle="1" w:styleId="3">
    <w:name w:val="Body Text Indent1"/>
    <w:basedOn w:val="1"/>
    <w:next w:val="1"/>
    <w:qFormat/>
    <w:uiPriority w:val="0"/>
    <w:pPr>
      <w:ind w:firstLine="420" w:firstLineChars="140"/>
    </w:pPr>
    <w:rPr>
      <w:szCs w:val="21"/>
    </w:rPr>
  </w:style>
  <w:style w:type="paragraph" w:styleId="5">
    <w:name w:val="Date"/>
    <w:basedOn w:val="1"/>
    <w:next w:val="1"/>
    <w:link w:val="17"/>
    <w:qFormat/>
    <w:uiPriority w:val="0"/>
    <w:pPr>
      <w:ind w:left="100" w:leftChars="2500"/>
    </w:pPr>
  </w:style>
  <w:style w:type="paragraph" w:styleId="6">
    <w:name w:val="Balloon Text"/>
    <w:basedOn w:val="1"/>
    <w:link w:val="14"/>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513"/>
        <w:tab w:val="right" w:pos="9026"/>
      </w:tabs>
      <w:snapToGrid w:val="0"/>
      <w:jc w:val="center"/>
    </w:pPr>
    <w:rPr>
      <w:sz w:val="18"/>
      <w:szCs w:val="18"/>
    </w:rPr>
  </w:style>
  <w:style w:type="paragraph" w:styleId="9">
    <w:name w:val="Normal (Web)"/>
    <w:basedOn w:val="1"/>
    <w:qFormat/>
    <w:uiPriority w:val="0"/>
    <w:pPr>
      <w:jc w:val="left"/>
    </w:pPr>
    <w:rPr>
      <w:rFonts w:ascii="Calibri" w:hAnsi="Calibri" w:eastAsia="宋体" w:cs="Times New Roman"/>
      <w:kern w:val="0"/>
      <w:sz w:val="24"/>
    </w:rPr>
  </w:style>
  <w:style w:type="paragraph" w:customStyle="1" w:styleId="12">
    <w:name w:val="PwC Normal"/>
    <w:basedOn w:val="1"/>
    <w:qFormat/>
    <w:uiPriority w:val="0"/>
    <w:pPr>
      <w:spacing w:before="180" w:after="180" w:line="240" w:lineRule="atLeast"/>
    </w:pPr>
    <w:rPr>
      <w:rFonts w:ascii="Calibri" w:hAnsi="Calibri" w:eastAsia="宋体" w:cs="Times New Roman"/>
    </w:rPr>
  </w:style>
  <w:style w:type="paragraph" w:customStyle="1" w:styleId="13">
    <w:name w:val="Body text|1"/>
    <w:basedOn w:val="1"/>
    <w:qFormat/>
    <w:uiPriority w:val="0"/>
    <w:pPr>
      <w:spacing w:line="398" w:lineRule="auto"/>
      <w:ind w:firstLine="400"/>
    </w:pPr>
    <w:rPr>
      <w:rFonts w:ascii="宋体" w:hAnsi="宋体" w:eastAsia="宋体" w:cs="宋体"/>
      <w:sz w:val="28"/>
      <w:szCs w:val="28"/>
      <w:lang w:val="zh-TW" w:eastAsia="zh-TW" w:bidi="zh-TW"/>
    </w:rPr>
  </w:style>
  <w:style w:type="character" w:customStyle="1" w:styleId="14">
    <w:name w:val="批注框文本 Char"/>
    <w:basedOn w:val="11"/>
    <w:link w:val="6"/>
    <w:qFormat/>
    <w:uiPriority w:val="0"/>
    <w:rPr>
      <w:rFonts w:asciiTheme="minorHAnsi" w:hAnsiTheme="minorHAnsi" w:eastAsiaTheme="minorEastAsia" w:cstheme="minorBidi"/>
      <w:kern w:val="2"/>
      <w:sz w:val="18"/>
      <w:szCs w:val="18"/>
    </w:rPr>
  </w:style>
  <w:style w:type="character" w:customStyle="1" w:styleId="15">
    <w:name w:val="页眉 Char"/>
    <w:basedOn w:val="11"/>
    <w:link w:val="8"/>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character" w:customStyle="1" w:styleId="17">
    <w:name w:val="日期 Char"/>
    <w:basedOn w:val="11"/>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75511-A792-4590-8B34-8073001DD1D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3337</Words>
  <Characters>3414</Characters>
  <Lines>24</Lines>
  <Paragraphs>6</Paragraphs>
  <TotalTime>4</TotalTime>
  <ScaleCrop>false</ScaleCrop>
  <LinksUpToDate>false</LinksUpToDate>
  <CharactersWithSpaces>3414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2022-06-06T08:17:00Z</dcterms:created>
  <dc:creator>Lenovo</dc:creator>
  <cp:lastModifiedBy>王洪丹</cp:lastModifiedBy>
  <cp:lastPrinted>2022-06-15T04:43:00Z</cp:lastPrinted>
  <dcterms:modified xsi:type="dcterms:W3CDTF">2022-06-17T00:28:21Z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EE11AD5D31EE4D22B89A157C6324D73E</vt:lpwstr>
  </property>
  <property fmtid="{D5CDD505-2E9C-101B-9397-08002B2CF9AE}" pid="4" name="KSOSaveFontToCloudKey">
    <vt:lpwstr>15354578_btnclosed</vt:lpwstr>
  </property>
</Properties>
</file>